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94" w:type="dxa"/>
        <w:tblLayout w:type="fixed"/>
        <w:tblCellMar>
          <w:top w:w="15" w:type="dxa"/>
          <w:left w:w="15" w:type="dxa"/>
          <w:bottom w:w="15" w:type="dxa"/>
          <w:right w:w="15" w:type="dxa"/>
        </w:tblCellMar>
        <w:tblLook w:val="0000"/>
      </w:tblPr>
      <w:tblGrid>
        <w:gridCol w:w="1135"/>
        <w:gridCol w:w="1275"/>
        <w:gridCol w:w="1134"/>
        <w:gridCol w:w="567"/>
        <w:gridCol w:w="3686"/>
        <w:gridCol w:w="709"/>
        <w:gridCol w:w="850"/>
        <w:gridCol w:w="709"/>
        <w:gridCol w:w="709"/>
        <w:gridCol w:w="567"/>
        <w:gridCol w:w="3685"/>
        <w:gridCol w:w="567"/>
      </w:tblGrid>
      <w:tr w:rsidR="00D66504" w:rsidTr="006116AE">
        <w:trPr>
          <w:trHeight w:val="72"/>
        </w:trPr>
        <w:tc>
          <w:tcPr>
            <w:tcW w:w="15593" w:type="dxa"/>
            <w:gridSpan w:val="12"/>
            <w:vAlign w:val="center"/>
          </w:tcPr>
          <w:p w:rsidR="00D66504" w:rsidRDefault="00D66504" w:rsidP="006116AE">
            <w:pPr>
              <w:adjustRightInd w:val="0"/>
              <w:snapToGrid w:val="0"/>
              <w:spacing w:line="320" w:lineRule="exact"/>
              <w:rPr>
                <w:rFonts w:ascii="宋体" w:hAnsi="宋体" w:cs="宋体" w:hint="eastAsia"/>
                <w:color w:val="000000"/>
                <w:sz w:val="24"/>
              </w:rPr>
            </w:pPr>
            <w:r>
              <w:rPr>
                <w:rFonts w:ascii="宋体" w:hAnsi="宋体" w:cs="宋体" w:hint="eastAsia"/>
                <w:color w:val="000000"/>
                <w:kern w:val="0"/>
                <w:sz w:val="20"/>
                <w:szCs w:val="20"/>
                <w:lang/>
              </w:rPr>
              <w:t>附件1</w:t>
            </w:r>
          </w:p>
        </w:tc>
      </w:tr>
      <w:tr w:rsidR="00D66504" w:rsidTr="006116AE">
        <w:trPr>
          <w:trHeight w:val="494"/>
        </w:trPr>
        <w:tc>
          <w:tcPr>
            <w:tcW w:w="15593" w:type="dxa"/>
            <w:gridSpan w:val="12"/>
            <w:tcBorders>
              <w:bottom w:val="single" w:sz="4" w:space="0" w:color="000000"/>
            </w:tcBorders>
            <w:vAlign w:val="center"/>
          </w:tcPr>
          <w:p w:rsidR="00D66504" w:rsidRDefault="00D66504" w:rsidP="006116AE">
            <w:pPr>
              <w:widowControl/>
              <w:adjustRightInd w:val="0"/>
              <w:snapToGrid w:val="0"/>
              <w:spacing w:line="320" w:lineRule="exact"/>
              <w:jc w:val="center"/>
              <w:textAlignment w:val="center"/>
              <w:rPr>
                <w:rFonts w:ascii="宋体" w:hAnsi="宋体" w:cs="宋体" w:hint="eastAsia"/>
                <w:b/>
                <w:color w:val="000000"/>
                <w:sz w:val="36"/>
                <w:szCs w:val="36"/>
              </w:rPr>
            </w:pPr>
            <w:r>
              <w:rPr>
                <w:rFonts w:ascii="宋体" w:hAnsi="宋体" w:cs="宋体" w:hint="eastAsia"/>
                <w:b/>
                <w:color w:val="000000"/>
                <w:kern w:val="0"/>
                <w:sz w:val="36"/>
                <w:szCs w:val="36"/>
                <w:lang/>
              </w:rPr>
              <w:t>2016年绩效考评指标体系自评得分表</w:t>
            </w:r>
          </w:p>
        </w:tc>
      </w:tr>
      <w:tr w:rsidR="00D66504" w:rsidTr="006116AE">
        <w:trPr>
          <w:trHeight w:val="264"/>
        </w:trPr>
        <w:tc>
          <w:tcPr>
            <w:tcW w:w="1135" w:type="dxa"/>
            <w:vMerge w:val="restart"/>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0"/>
                <w:szCs w:val="22"/>
              </w:rPr>
            </w:pPr>
            <w:r>
              <w:rPr>
                <w:rFonts w:ascii="宋体" w:hAnsi="宋体" w:cs="宋体" w:hint="eastAsia"/>
                <w:b/>
                <w:color w:val="000000"/>
                <w:kern w:val="0"/>
                <w:sz w:val="20"/>
                <w:szCs w:val="22"/>
                <w:lang/>
              </w:rPr>
              <w:t>一级指标</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0"/>
                <w:szCs w:val="22"/>
              </w:rPr>
            </w:pPr>
            <w:r>
              <w:rPr>
                <w:rFonts w:ascii="宋体" w:hAnsi="宋体" w:cs="宋体" w:hint="eastAsia"/>
                <w:b/>
                <w:color w:val="000000"/>
                <w:kern w:val="0"/>
                <w:sz w:val="20"/>
                <w:szCs w:val="22"/>
                <w:lang/>
              </w:rPr>
              <w:t>二级指标</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0"/>
                <w:szCs w:val="22"/>
              </w:rPr>
            </w:pPr>
            <w:r>
              <w:rPr>
                <w:rFonts w:ascii="宋体" w:hAnsi="宋体" w:cs="宋体" w:hint="eastAsia"/>
                <w:b/>
                <w:color w:val="000000"/>
                <w:kern w:val="0"/>
                <w:sz w:val="20"/>
                <w:szCs w:val="22"/>
                <w:lang/>
              </w:rPr>
              <w:t>三级指标</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0"/>
                <w:szCs w:val="22"/>
              </w:rPr>
            </w:pPr>
            <w:r>
              <w:rPr>
                <w:rFonts w:ascii="宋体" w:hAnsi="宋体" w:cs="宋体" w:hint="eastAsia"/>
                <w:b/>
                <w:color w:val="000000"/>
                <w:kern w:val="0"/>
                <w:sz w:val="20"/>
                <w:szCs w:val="22"/>
                <w:lang/>
              </w:rPr>
              <w:t>分值</w:t>
            </w:r>
          </w:p>
        </w:tc>
        <w:tc>
          <w:tcPr>
            <w:tcW w:w="3686" w:type="dxa"/>
            <w:vMerge w:val="restart"/>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0"/>
                <w:szCs w:val="22"/>
              </w:rPr>
            </w:pPr>
            <w:r>
              <w:rPr>
                <w:rFonts w:ascii="宋体" w:hAnsi="宋体" w:cs="宋体" w:hint="eastAsia"/>
                <w:b/>
                <w:color w:val="000000"/>
                <w:kern w:val="0"/>
                <w:sz w:val="20"/>
                <w:szCs w:val="22"/>
                <w:lang/>
              </w:rPr>
              <w:t>指标解释及评价内容</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0"/>
                <w:szCs w:val="22"/>
              </w:rPr>
            </w:pPr>
            <w:r>
              <w:rPr>
                <w:rFonts w:ascii="宋体" w:hAnsi="宋体" w:cs="宋体" w:hint="eastAsia"/>
                <w:b/>
                <w:color w:val="000000"/>
                <w:kern w:val="0"/>
                <w:sz w:val="20"/>
                <w:szCs w:val="22"/>
                <w:lang/>
              </w:rPr>
              <w:t>评分标准（得分比值）</w:t>
            </w:r>
          </w:p>
        </w:tc>
        <w:tc>
          <w:tcPr>
            <w:tcW w:w="3685" w:type="dxa"/>
            <w:vMerge w:val="restart"/>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0"/>
                <w:szCs w:val="22"/>
              </w:rPr>
            </w:pPr>
            <w:r>
              <w:rPr>
                <w:rFonts w:ascii="宋体" w:hAnsi="宋体" w:cs="宋体" w:hint="eastAsia"/>
                <w:b/>
                <w:color w:val="000000"/>
                <w:kern w:val="0"/>
                <w:sz w:val="20"/>
                <w:szCs w:val="22"/>
                <w:lang/>
              </w:rPr>
              <w:t>评价方法</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0"/>
                <w:szCs w:val="22"/>
              </w:rPr>
            </w:pPr>
            <w:r>
              <w:rPr>
                <w:rFonts w:ascii="宋体" w:hAnsi="宋体" w:cs="宋体" w:hint="eastAsia"/>
                <w:b/>
                <w:color w:val="000000"/>
                <w:kern w:val="0"/>
                <w:sz w:val="20"/>
                <w:szCs w:val="22"/>
                <w:lang/>
              </w:rPr>
              <w:t>自评得分</w:t>
            </w:r>
          </w:p>
        </w:tc>
      </w:tr>
      <w:tr w:rsidR="00D66504" w:rsidTr="006116AE">
        <w:trPr>
          <w:trHeight w:val="199"/>
        </w:trPr>
        <w:tc>
          <w:tcPr>
            <w:tcW w:w="1135"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jc w:val="center"/>
              <w:rPr>
                <w:rFonts w:ascii="宋体" w:hAnsi="宋体" w:cs="宋体" w:hint="eastAsia"/>
                <w:b/>
                <w:color w:val="000000"/>
                <w:sz w:val="22"/>
                <w:szCs w:val="22"/>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jc w:val="center"/>
              <w:rPr>
                <w:rFonts w:ascii="宋体" w:hAnsi="宋体" w:cs="宋体" w:hint="eastAsia"/>
                <w:b/>
                <w:color w:val="000000"/>
                <w:sz w:val="22"/>
                <w:szCs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jc w:val="center"/>
              <w:rPr>
                <w:rFonts w:ascii="宋体" w:hAnsi="宋体" w:cs="宋体" w:hint="eastAsia"/>
                <w:b/>
                <w:color w:val="000000"/>
                <w:sz w:val="22"/>
                <w:szCs w:val="22"/>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jc w:val="center"/>
              <w:rPr>
                <w:rFonts w:ascii="宋体" w:hAnsi="宋体" w:cs="宋体" w:hint="eastAsia"/>
                <w:b/>
                <w:color w:val="000000"/>
                <w:sz w:val="22"/>
                <w:szCs w:val="22"/>
              </w:rPr>
            </w:pPr>
          </w:p>
        </w:tc>
        <w:tc>
          <w:tcPr>
            <w:tcW w:w="3686"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jc w:val="center"/>
              <w:rPr>
                <w:rFonts w:ascii="宋体" w:hAnsi="宋体" w:cs="宋体" w:hint="eastAsia"/>
                <w:b/>
                <w:color w:val="000000"/>
                <w:sz w:val="22"/>
                <w:szCs w:val="22"/>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rPr>
              <w:t>差</w:t>
            </w:r>
          </w:p>
        </w:tc>
        <w:tc>
          <w:tcPr>
            <w:tcW w:w="850"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rPr>
              <w:t>较差</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rPr>
              <w:t>一般</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rPr>
              <w:t>较好</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rPr>
              <w:t>好</w:t>
            </w:r>
          </w:p>
        </w:tc>
        <w:tc>
          <w:tcPr>
            <w:tcW w:w="3685"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jc w:val="center"/>
              <w:rPr>
                <w:rFonts w:ascii="宋体" w:hAnsi="宋体" w:cs="宋体" w:hint="eastAsia"/>
                <w:b/>
                <w:color w:val="000000"/>
                <w:sz w:val="22"/>
                <w:szCs w:val="22"/>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jc w:val="center"/>
              <w:rPr>
                <w:rFonts w:ascii="宋体" w:hAnsi="宋体" w:cs="宋体" w:hint="eastAsia"/>
                <w:b/>
                <w:color w:val="000000"/>
                <w:sz w:val="22"/>
                <w:szCs w:val="22"/>
              </w:rPr>
            </w:pPr>
          </w:p>
        </w:tc>
      </w:tr>
      <w:tr w:rsidR="00D66504" w:rsidTr="006116AE">
        <w:trPr>
          <w:trHeight w:val="260"/>
        </w:trPr>
        <w:tc>
          <w:tcPr>
            <w:tcW w:w="1135"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jc w:val="center"/>
              <w:rPr>
                <w:rFonts w:ascii="宋体" w:hAnsi="宋体" w:cs="宋体" w:hint="eastAsia"/>
                <w:b/>
                <w:color w:val="000000"/>
                <w:sz w:val="22"/>
                <w:szCs w:val="22"/>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jc w:val="center"/>
              <w:rPr>
                <w:rFonts w:ascii="宋体" w:hAnsi="宋体" w:cs="宋体" w:hint="eastAsia"/>
                <w:b/>
                <w:color w:val="000000"/>
                <w:sz w:val="22"/>
                <w:szCs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jc w:val="center"/>
              <w:rPr>
                <w:rFonts w:ascii="宋体" w:hAnsi="宋体" w:cs="宋体" w:hint="eastAsia"/>
                <w:b/>
                <w:color w:val="000000"/>
                <w:sz w:val="22"/>
                <w:szCs w:val="22"/>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jc w:val="center"/>
              <w:rPr>
                <w:rFonts w:ascii="宋体" w:hAnsi="宋体" w:cs="宋体" w:hint="eastAsia"/>
                <w:b/>
                <w:color w:val="000000"/>
                <w:sz w:val="22"/>
                <w:szCs w:val="22"/>
              </w:rPr>
            </w:pPr>
          </w:p>
        </w:tc>
        <w:tc>
          <w:tcPr>
            <w:tcW w:w="3686"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jc w:val="center"/>
              <w:rPr>
                <w:rFonts w:ascii="宋体" w:hAnsi="宋体" w:cs="宋体" w:hint="eastAsia"/>
                <w:b/>
                <w:color w:val="000000"/>
                <w:sz w:val="22"/>
                <w:szCs w:val="22"/>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rPr>
              <w:t>0.3</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rPr>
              <w:t>0.6</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rPr>
              <w:t>0.8</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rPr>
              <w:t>1</w:t>
            </w:r>
          </w:p>
        </w:tc>
        <w:tc>
          <w:tcPr>
            <w:tcW w:w="3685"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jc w:val="center"/>
              <w:rPr>
                <w:rFonts w:ascii="宋体" w:hAnsi="宋体" w:cs="宋体" w:hint="eastAsia"/>
                <w:b/>
                <w:color w:val="000000"/>
                <w:sz w:val="22"/>
                <w:szCs w:val="22"/>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jc w:val="center"/>
              <w:rPr>
                <w:rFonts w:ascii="宋体" w:hAnsi="宋体" w:cs="宋体" w:hint="eastAsia"/>
                <w:b/>
                <w:color w:val="000000"/>
                <w:sz w:val="22"/>
                <w:szCs w:val="22"/>
              </w:rPr>
            </w:pPr>
          </w:p>
        </w:tc>
      </w:tr>
      <w:tr w:rsidR="00D66504" w:rsidTr="006116AE">
        <w:trPr>
          <w:trHeight w:val="610"/>
        </w:trPr>
        <w:tc>
          <w:tcPr>
            <w:tcW w:w="1135" w:type="dxa"/>
            <w:vMerge w:val="restart"/>
            <w:tcBorders>
              <w:top w:val="single" w:sz="4" w:space="0" w:color="000000"/>
              <w:left w:val="single" w:sz="4" w:space="0" w:color="000000"/>
              <w:right w:val="single" w:sz="4" w:space="0" w:color="000000"/>
            </w:tcBorders>
            <w:vAlign w:val="center"/>
          </w:tcPr>
          <w:p w:rsidR="00D66504" w:rsidRDefault="00D66504" w:rsidP="006116AE">
            <w:pPr>
              <w:widowControl/>
              <w:numPr>
                <w:ilvl w:val="0"/>
                <w:numId w:val="1"/>
              </w:numPr>
              <w:adjustRightInd w:val="0"/>
              <w:snapToGrid w:val="0"/>
              <w:spacing w:line="200" w:lineRule="exact"/>
              <w:jc w:val="center"/>
              <w:textAlignment w:val="center"/>
              <w:rPr>
                <w:rFonts w:ascii="宋体" w:hAnsi="宋体" w:cs="宋体" w:hint="eastAsia"/>
                <w:color w:val="000000"/>
                <w:kern w:val="0"/>
                <w:sz w:val="16"/>
                <w:szCs w:val="18"/>
                <w:lang/>
              </w:rPr>
            </w:pPr>
            <w:r>
              <w:rPr>
                <w:rFonts w:ascii="宋体" w:hAnsi="宋体" w:cs="宋体" w:hint="eastAsia"/>
                <w:color w:val="000000"/>
                <w:kern w:val="0"/>
                <w:sz w:val="16"/>
                <w:szCs w:val="18"/>
                <w:lang/>
              </w:rPr>
              <w:t>项目决策</w:t>
            </w:r>
          </w:p>
          <w:p w:rsidR="00D66504" w:rsidRDefault="00D66504" w:rsidP="006116AE">
            <w:pPr>
              <w:widowControl/>
              <w:adjustRightInd w:val="0"/>
              <w:snapToGrid w:val="0"/>
              <w:spacing w:line="200" w:lineRule="exact"/>
              <w:textAlignment w:val="center"/>
              <w:rPr>
                <w:rFonts w:ascii="宋体" w:hAnsi="宋体" w:cs="宋体" w:hint="eastAsia"/>
                <w:color w:val="000000"/>
                <w:sz w:val="16"/>
                <w:szCs w:val="18"/>
              </w:rPr>
            </w:pPr>
            <w:r>
              <w:rPr>
                <w:rFonts w:ascii="宋体" w:hAnsi="宋体" w:cs="宋体" w:hint="eastAsia"/>
                <w:color w:val="000000"/>
                <w:kern w:val="0"/>
                <w:sz w:val="16"/>
                <w:szCs w:val="18"/>
                <w:lang/>
              </w:rPr>
              <w:t xml:space="preserve">   （30分）  </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kern w:val="0"/>
                <w:sz w:val="16"/>
                <w:szCs w:val="18"/>
                <w:lang/>
              </w:rPr>
            </w:pPr>
            <w:r>
              <w:rPr>
                <w:rFonts w:ascii="宋体" w:hAnsi="宋体" w:cs="宋体" w:hint="eastAsia"/>
                <w:color w:val="000000"/>
                <w:kern w:val="0"/>
                <w:sz w:val="16"/>
                <w:szCs w:val="18"/>
                <w:lang/>
              </w:rPr>
              <w:br/>
              <w:t>1.1-绩效目标</w:t>
            </w:r>
          </w:p>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 xml:space="preserve">（10分）    </w:t>
            </w:r>
          </w:p>
        </w:tc>
        <w:tc>
          <w:tcPr>
            <w:tcW w:w="1134"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1.1.1-目标设定</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6</w:t>
            </w:r>
          </w:p>
        </w:tc>
        <w:tc>
          <w:tcPr>
            <w:tcW w:w="3686"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考察绩效目标的设定是否符合学校当年党政工作要点任务分解表及本部门当年工作计划</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1.8</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3.6</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4.8</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6</w:t>
            </w:r>
          </w:p>
        </w:tc>
        <w:tc>
          <w:tcPr>
            <w:tcW w:w="3685"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根据学校当年党政工作要点任务分解表及部门年初工作计划，逐条对照年初预算申报书中绩效目标的设定进行分析、检查。</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spacing w:line="200" w:lineRule="exact"/>
              <w:jc w:val="center"/>
              <w:rPr>
                <w:rFonts w:ascii="宋体" w:hAnsi="宋体" w:cs="宋体" w:hint="eastAsia"/>
                <w:color w:val="000000"/>
                <w:sz w:val="16"/>
                <w:szCs w:val="18"/>
              </w:rPr>
            </w:pPr>
          </w:p>
        </w:tc>
      </w:tr>
      <w:tr w:rsidR="00D66504" w:rsidTr="006116AE">
        <w:trPr>
          <w:trHeight w:val="425"/>
        </w:trPr>
        <w:tc>
          <w:tcPr>
            <w:tcW w:w="1135" w:type="dxa"/>
            <w:vMerge/>
            <w:tcBorders>
              <w:top w:val="single" w:sz="4" w:space="0" w:color="000000"/>
              <w:left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rPr>
                <w:rFonts w:ascii="宋体" w:hAnsi="宋体" w:cs="宋体" w:hint="eastAsia"/>
                <w:color w:val="000000"/>
                <w:sz w:val="16"/>
                <w:szCs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rPr>
                <w:rFonts w:ascii="宋体" w:hAnsi="宋体" w:cs="宋体" w:hint="eastAsia"/>
                <w:color w:val="000000"/>
                <w:sz w:val="16"/>
                <w:szCs w:val="18"/>
              </w:rPr>
            </w:pPr>
          </w:p>
        </w:tc>
        <w:tc>
          <w:tcPr>
            <w:tcW w:w="1134" w:type="dxa"/>
            <w:tcBorders>
              <w:top w:val="single" w:sz="4" w:space="0" w:color="000000"/>
              <w:left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1.1.2-目标内容</w:t>
            </w:r>
          </w:p>
        </w:tc>
        <w:tc>
          <w:tcPr>
            <w:tcW w:w="567" w:type="dxa"/>
            <w:tcBorders>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4</w:t>
            </w:r>
          </w:p>
        </w:tc>
        <w:tc>
          <w:tcPr>
            <w:tcW w:w="3686"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考察绩效目标的设定是否明确、量化、可考核</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1.2</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2.4</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3.2</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 xml:space="preserve">4 </w:t>
            </w:r>
          </w:p>
        </w:tc>
        <w:tc>
          <w:tcPr>
            <w:tcW w:w="3685"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通过自查项目预算申报书中绩效目标的说明，检查每个绩效目标是否有依据、明确、清晰、结果可考核。</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spacing w:line="200" w:lineRule="exact"/>
              <w:jc w:val="center"/>
              <w:rPr>
                <w:rFonts w:ascii="宋体" w:hAnsi="宋体" w:cs="宋体" w:hint="eastAsia"/>
                <w:color w:val="000000"/>
                <w:sz w:val="16"/>
                <w:szCs w:val="18"/>
              </w:rPr>
            </w:pPr>
          </w:p>
        </w:tc>
      </w:tr>
      <w:tr w:rsidR="00D66504" w:rsidTr="006116AE">
        <w:trPr>
          <w:trHeight w:val="558"/>
        </w:trPr>
        <w:tc>
          <w:tcPr>
            <w:tcW w:w="1135" w:type="dxa"/>
            <w:vMerge/>
            <w:tcBorders>
              <w:top w:val="single" w:sz="4" w:space="0" w:color="000000"/>
              <w:left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rPr>
                <w:rFonts w:ascii="宋体" w:hAnsi="宋体" w:cs="宋体" w:hint="eastAsia"/>
                <w:color w:val="000000"/>
                <w:sz w:val="16"/>
                <w:szCs w:val="18"/>
              </w:rPr>
            </w:pPr>
          </w:p>
        </w:tc>
        <w:tc>
          <w:tcPr>
            <w:tcW w:w="1275" w:type="dxa"/>
            <w:vMerge w:val="restart"/>
            <w:tcBorders>
              <w:top w:val="single" w:sz="4" w:space="0" w:color="000000"/>
              <w:left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kern w:val="0"/>
                <w:sz w:val="16"/>
                <w:szCs w:val="18"/>
                <w:lang/>
              </w:rPr>
            </w:pPr>
            <w:r>
              <w:rPr>
                <w:rFonts w:ascii="宋体" w:hAnsi="宋体" w:cs="宋体" w:hint="eastAsia"/>
                <w:color w:val="000000"/>
                <w:kern w:val="0"/>
                <w:sz w:val="16"/>
                <w:szCs w:val="18"/>
                <w:lang/>
              </w:rPr>
              <w:br/>
              <w:t>1.2-预算编制</w:t>
            </w:r>
          </w:p>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（20分）</w:t>
            </w:r>
          </w:p>
        </w:tc>
        <w:tc>
          <w:tcPr>
            <w:tcW w:w="1134"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1.2.1-预算编制准确性</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10</w:t>
            </w:r>
          </w:p>
        </w:tc>
        <w:tc>
          <w:tcPr>
            <w:tcW w:w="3686"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项目年初预算金额是否具体，预算金额编制是否明细，是否漏编、虚编</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8</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10</w:t>
            </w:r>
          </w:p>
        </w:tc>
        <w:tc>
          <w:tcPr>
            <w:tcW w:w="3685"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对照预算申报书和经费开支明细，检查是否有因自身原因调整预算资金开支明细、范围及漏编、补编预算。</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spacing w:line="200" w:lineRule="exact"/>
              <w:jc w:val="center"/>
              <w:rPr>
                <w:rFonts w:ascii="宋体" w:hAnsi="宋体" w:cs="宋体" w:hint="eastAsia"/>
                <w:color w:val="000000"/>
                <w:sz w:val="16"/>
                <w:szCs w:val="18"/>
              </w:rPr>
            </w:pPr>
          </w:p>
        </w:tc>
      </w:tr>
      <w:tr w:rsidR="00D66504" w:rsidTr="006116AE">
        <w:trPr>
          <w:trHeight w:val="430"/>
        </w:trPr>
        <w:tc>
          <w:tcPr>
            <w:tcW w:w="1135" w:type="dxa"/>
            <w:vMerge/>
            <w:tcBorders>
              <w:top w:val="single" w:sz="4" w:space="0" w:color="000000"/>
              <w:left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rPr>
                <w:rFonts w:ascii="宋体" w:hAnsi="宋体" w:cs="宋体" w:hint="eastAsia"/>
                <w:color w:val="000000"/>
                <w:sz w:val="16"/>
                <w:szCs w:val="18"/>
              </w:rPr>
            </w:pPr>
          </w:p>
        </w:tc>
        <w:tc>
          <w:tcPr>
            <w:tcW w:w="1275" w:type="dxa"/>
            <w:vMerge/>
            <w:tcBorders>
              <w:top w:val="single" w:sz="4" w:space="0" w:color="000000"/>
              <w:left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rPr>
                <w:rFonts w:ascii="宋体" w:hAnsi="宋体" w:cs="宋体" w:hint="eastAsia"/>
                <w:color w:val="000000"/>
                <w:sz w:val="16"/>
                <w:szCs w:val="18"/>
              </w:rPr>
            </w:pPr>
          </w:p>
        </w:tc>
        <w:tc>
          <w:tcPr>
            <w:tcW w:w="1134" w:type="dxa"/>
            <w:tcBorders>
              <w:top w:val="single" w:sz="4" w:space="0" w:color="000000"/>
              <w:left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1.2.2-预算编制合理性</w:t>
            </w:r>
          </w:p>
        </w:tc>
        <w:tc>
          <w:tcPr>
            <w:tcW w:w="567" w:type="dxa"/>
            <w:tcBorders>
              <w:top w:val="single" w:sz="4" w:space="0" w:color="000000"/>
              <w:left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10</w:t>
            </w:r>
          </w:p>
        </w:tc>
        <w:tc>
          <w:tcPr>
            <w:tcW w:w="3686" w:type="dxa"/>
            <w:tcBorders>
              <w:top w:val="single" w:sz="4" w:space="0" w:color="000000"/>
              <w:left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项目的实际支出与项目内容及年度工作计划是否关联、匹配</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8</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10</w:t>
            </w:r>
          </w:p>
        </w:tc>
        <w:tc>
          <w:tcPr>
            <w:tcW w:w="3685"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对照预算申报书、开支票据检查开支科目及金额是否属于项目必要性开支。</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spacing w:line="200" w:lineRule="exact"/>
              <w:jc w:val="center"/>
              <w:rPr>
                <w:rFonts w:ascii="宋体" w:hAnsi="宋体" w:cs="宋体" w:hint="eastAsia"/>
                <w:color w:val="000000"/>
                <w:sz w:val="16"/>
                <w:szCs w:val="18"/>
              </w:rPr>
            </w:pPr>
          </w:p>
        </w:tc>
      </w:tr>
      <w:tr w:rsidR="00D66504" w:rsidTr="006116AE">
        <w:trPr>
          <w:trHeight w:val="471"/>
        </w:trPr>
        <w:tc>
          <w:tcPr>
            <w:tcW w:w="1135" w:type="dxa"/>
            <w:vMerge w:val="restart"/>
            <w:tcBorders>
              <w:top w:val="single" w:sz="4" w:space="0" w:color="000000"/>
              <w:left w:val="single" w:sz="4" w:space="0" w:color="000000"/>
              <w:right w:val="single" w:sz="4" w:space="0" w:color="000000"/>
            </w:tcBorders>
            <w:vAlign w:val="center"/>
          </w:tcPr>
          <w:p w:rsidR="00D66504" w:rsidRDefault="00D66504" w:rsidP="006116AE">
            <w:pPr>
              <w:widowControl/>
              <w:numPr>
                <w:ilvl w:val="0"/>
                <w:numId w:val="2"/>
              </w:numPr>
              <w:adjustRightInd w:val="0"/>
              <w:snapToGrid w:val="0"/>
              <w:spacing w:line="200" w:lineRule="exact"/>
              <w:jc w:val="center"/>
              <w:textAlignment w:val="center"/>
              <w:rPr>
                <w:rFonts w:ascii="宋体" w:hAnsi="宋体" w:cs="宋体" w:hint="eastAsia"/>
                <w:color w:val="000000"/>
                <w:kern w:val="0"/>
                <w:sz w:val="16"/>
                <w:szCs w:val="18"/>
                <w:lang/>
              </w:rPr>
            </w:pPr>
            <w:r>
              <w:rPr>
                <w:rFonts w:ascii="宋体" w:hAnsi="宋体" w:cs="宋体" w:hint="eastAsia"/>
                <w:color w:val="000000"/>
                <w:kern w:val="0"/>
                <w:sz w:val="16"/>
                <w:szCs w:val="18"/>
                <w:lang/>
              </w:rPr>
              <w:t>项目管理</w:t>
            </w:r>
          </w:p>
          <w:p w:rsidR="00D66504" w:rsidRDefault="00D66504" w:rsidP="006116AE">
            <w:pPr>
              <w:widowControl/>
              <w:adjustRightInd w:val="0"/>
              <w:snapToGrid w:val="0"/>
              <w:spacing w:line="200" w:lineRule="exact"/>
              <w:textAlignment w:val="center"/>
              <w:rPr>
                <w:rFonts w:ascii="宋体" w:hAnsi="宋体" w:cs="宋体" w:hint="eastAsia"/>
                <w:color w:val="000000"/>
                <w:sz w:val="16"/>
                <w:szCs w:val="18"/>
              </w:rPr>
            </w:pPr>
            <w:r>
              <w:rPr>
                <w:rFonts w:ascii="宋体" w:hAnsi="宋体" w:cs="宋体" w:hint="eastAsia"/>
                <w:color w:val="000000"/>
                <w:kern w:val="0"/>
                <w:sz w:val="16"/>
                <w:szCs w:val="18"/>
                <w:lang/>
              </w:rPr>
              <w:t xml:space="preserve">   （40分）</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kern w:val="0"/>
                <w:sz w:val="16"/>
                <w:szCs w:val="18"/>
                <w:lang/>
              </w:rPr>
            </w:pPr>
            <w:r>
              <w:rPr>
                <w:rFonts w:ascii="宋体" w:hAnsi="宋体" w:cs="宋体" w:hint="eastAsia"/>
                <w:color w:val="000000"/>
                <w:kern w:val="0"/>
                <w:sz w:val="16"/>
                <w:szCs w:val="18"/>
                <w:lang/>
              </w:rPr>
              <w:t>2.1-资金管理</w:t>
            </w:r>
          </w:p>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 xml:space="preserve">（15分）    </w:t>
            </w:r>
          </w:p>
        </w:tc>
        <w:tc>
          <w:tcPr>
            <w:tcW w:w="1134"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2.1.1-资金使用范围</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5</w:t>
            </w:r>
          </w:p>
        </w:tc>
        <w:tc>
          <w:tcPr>
            <w:tcW w:w="3686"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检查项目的资金使用比例是否超范围</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1.5</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4</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5</w:t>
            </w:r>
          </w:p>
        </w:tc>
        <w:tc>
          <w:tcPr>
            <w:tcW w:w="3685"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通过查账检查资金使用是否专款专用，符合开支范围、开支比例。</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spacing w:line="200" w:lineRule="exact"/>
              <w:jc w:val="center"/>
              <w:rPr>
                <w:rFonts w:ascii="宋体" w:hAnsi="宋体" w:cs="宋体" w:hint="eastAsia"/>
                <w:color w:val="000000"/>
                <w:sz w:val="16"/>
                <w:szCs w:val="18"/>
              </w:rPr>
            </w:pPr>
          </w:p>
        </w:tc>
      </w:tr>
      <w:tr w:rsidR="00D66504" w:rsidTr="006116AE">
        <w:trPr>
          <w:trHeight w:val="503"/>
        </w:trPr>
        <w:tc>
          <w:tcPr>
            <w:tcW w:w="1135" w:type="dxa"/>
            <w:vMerge/>
            <w:tcBorders>
              <w:left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rPr>
                <w:rFonts w:ascii="宋体" w:hAnsi="宋体" w:cs="宋体" w:hint="eastAsia"/>
                <w:color w:val="000000"/>
                <w:sz w:val="16"/>
                <w:szCs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rPr>
                <w:rFonts w:ascii="宋体" w:hAnsi="宋体" w:cs="宋体" w:hint="eastAsia"/>
                <w:color w:val="000000"/>
                <w:sz w:val="16"/>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2.1.2-资金开支依据、标准</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10</w:t>
            </w:r>
          </w:p>
        </w:tc>
        <w:tc>
          <w:tcPr>
            <w:tcW w:w="3686"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检查资金开支标准是否符合规定，审签手续是否完整</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8</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10</w:t>
            </w:r>
          </w:p>
        </w:tc>
        <w:tc>
          <w:tcPr>
            <w:tcW w:w="3685"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对照预算申报书进行账务查账，检查审签流程是否完整、规范，借款是否按时还款，票据是否合法、齐全。</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spacing w:line="200" w:lineRule="exact"/>
              <w:jc w:val="center"/>
              <w:rPr>
                <w:rFonts w:ascii="宋体" w:hAnsi="宋体" w:cs="宋体" w:hint="eastAsia"/>
                <w:color w:val="000000"/>
                <w:sz w:val="16"/>
                <w:szCs w:val="18"/>
              </w:rPr>
            </w:pPr>
          </w:p>
        </w:tc>
      </w:tr>
      <w:tr w:rsidR="00D66504" w:rsidTr="006116AE">
        <w:trPr>
          <w:trHeight w:val="814"/>
        </w:trPr>
        <w:tc>
          <w:tcPr>
            <w:tcW w:w="1135" w:type="dxa"/>
            <w:vMerge/>
            <w:tcBorders>
              <w:left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rPr>
                <w:rFonts w:ascii="宋体" w:hAnsi="宋体" w:cs="宋体" w:hint="eastAsia"/>
                <w:color w:val="000000"/>
                <w:sz w:val="16"/>
                <w:szCs w:val="18"/>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kern w:val="0"/>
                <w:sz w:val="16"/>
                <w:szCs w:val="18"/>
                <w:lang/>
              </w:rPr>
            </w:pPr>
            <w:r>
              <w:rPr>
                <w:rFonts w:ascii="宋体" w:hAnsi="宋体" w:cs="宋体" w:hint="eastAsia"/>
                <w:color w:val="000000"/>
                <w:kern w:val="0"/>
                <w:sz w:val="16"/>
                <w:szCs w:val="18"/>
                <w:lang/>
              </w:rPr>
              <w:t>2.2-财务管理</w:t>
            </w:r>
          </w:p>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（5分）</w:t>
            </w:r>
          </w:p>
        </w:tc>
        <w:tc>
          <w:tcPr>
            <w:tcW w:w="1134"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2.2.1-财务制度</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5</w:t>
            </w:r>
          </w:p>
        </w:tc>
        <w:tc>
          <w:tcPr>
            <w:tcW w:w="3686"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查阅项目自评报告、支撑材料，检查资金支出、资金分配是否具有管理办法；具有二级划拨经费性质的项目对划拨经费是否制定相关的划拨管理办法、划拨时间安排；重大经费支出是否具有监管办法</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1.5</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4</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5</w:t>
            </w:r>
          </w:p>
        </w:tc>
        <w:tc>
          <w:tcPr>
            <w:tcW w:w="3685"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查阅相关支撑材料，检查项目经费是否具有相关财务制度。</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spacing w:line="200" w:lineRule="exact"/>
              <w:jc w:val="center"/>
              <w:rPr>
                <w:rFonts w:ascii="宋体" w:hAnsi="宋体" w:cs="宋体" w:hint="eastAsia"/>
                <w:color w:val="000000"/>
                <w:sz w:val="16"/>
                <w:szCs w:val="18"/>
              </w:rPr>
            </w:pPr>
          </w:p>
        </w:tc>
      </w:tr>
      <w:tr w:rsidR="00D66504" w:rsidTr="006116AE">
        <w:trPr>
          <w:trHeight w:val="465"/>
        </w:trPr>
        <w:tc>
          <w:tcPr>
            <w:tcW w:w="1135" w:type="dxa"/>
            <w:vMerge/>
            <w:tcBorders>
              <w:left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rPr>
                <w:rFonts w:ascii="宋体" w:hAnsi="宋体" w:cs="宋体" w:hint="eastAsia"/>
                <w:color w:val="000000"/>
                <w:sz w:val="16"/>
                <w:szCs w:val="18"/>
              </w:rPr>
            </w:pP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 xml:space="preserve">2.3-组织实施 （20分）   </w:t>
            </w:r>
          </w:p>
        </w:tc>
        <w:tc>
          <w:tcPr>
            <w:tcW w:w="1134"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2.3.1-项目实施计划</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3</w:t>
            </w:r>
          </w:p>
        </w:tc>
        <w:tc>
          <w:tcPr>
            <w:tcW w:w="3686"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考核项目计划是否制定执行进度及是否因部门自身原因超支、追加预算</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0.9</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1.8</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2.4</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3</w:t>
            </w:r>
          </w:p>
        </w:tc>
        <w:tc>
          <w:tcPr>
            <w:tcW w:w="3685"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对照预算申报书以及查账，检查相关支撑材料，考核部门项目是否制定实施计划并按照进度执行。</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spacing w:line="200" w:lineRule="exact"/>
              <w:jc w:val="center"/>
              <w:rPr>
                <w:rFonts w:ascii="宋体" w:hAnsi="宋体" w:cs="宋体" w:hint="eastAsia"/>
                <w:color w:val="000000"/>
                <w:sz w:val="16"/>
                <w:szCs w:val="18"/>
              </w:rPr>
            </w:pPr>
          </w:p>
        </w:tc>
      </w:tr>
      <w:tr w:rsidR="00D66504" w:rsidTr="006116AE">
        <w:trPr>
          <w:trHeight w:val="578"/>
        </w:trPr>
        <w:tc>
          <w:tcPr>
            <w:tcW w:w="1135" w:type="dxa"/>
            <w:vMerge/>
            <w:tcBorders>
              <w:left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rPr>
                <w:rFonts w:ascii="宋体" w:hAnsi="宋体" w:cs="宋体" w:hint="eastAsia"/>
                <w:color w:val="000000"/>
                <w:sz w:val="16"/>
                <w:szCs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rPr>
                <w:rFonts w:ascii="宋体" w:hAnsi="宋体" w:cs="宋体" w:hint="eastAsia"/>
                <w:color w:val="000000"/>
                <w:sz w:val="16"/>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2.3.2-项目计划执行</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10</w:t>
            </w:r>
          </w:p>
        </w:tc>
        <w:tc>
          <w:tcPr>
            <w:tcW w:w="3686"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考核项目是否按照自身特点进行预算执行，项目预算执行是否具有科学性、合理性</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8</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10</w:t>
            </w:r>
          </w:p>
        </w:tc>
        <w:tc>
          <w:tcPr>
            <w:tcW w:w="3685"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对照项目实施情况，通过核查票据，检查经费支出是否是项目必要性支出、同时符合开支范围及严格按比例开支。</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spacing w:line="200" w:lineRule="exact"/>
              <w:jc w:val="center"/>
              <w:rPr>
                <w:rFonts w:ascii="宋体" w:hAnsi="宋体" w:cs="宋体" w:hint="eastAsia"/>
                <w:color w:val="000000"/>
                <w:sz w:val="16"/>
                <w:szCs w:val="18"/>
              </w:rPr>
            </w:pPr>
          </w:p>
        </w:tc>
      </w:tr>
      <w:tr w:rsidR="00D66504" w:rsidTr="006116AE">
        <w:trPr>
          <w:trHeight w:val="524"/>
        </w:trPr>
        <w:tc>
          <w:tcPr>
            <w:tcW w:w="1135" w:type="dxa"/>
            <w:vMerge/>
            <w:tcBorders>
              <w:left w:val="single" w:sz="4" w:space="0" w:color="000000"/>
              <w:bottom w:val="single" w:sz="4" w:space="0" w:color="auto"/>
              <w:right w:val="single" w:sz="4" w:space="0" w:color="000000"/>
            </w:tcBorders>
            <w:vAlign w:val="center"/>
          </w:tcPr>
          <w:p w:rsidR="00D66504" w:rsidRDefault="00D66504" w:rsidP="006116AE">
            <w:pPr>
              <w:widowControl/>
              <w:adjustRightInd w:val="0"/>
              <w:snapToGrid w:val="0"/>
              <w:spacing w:line="200" w:lineRule="exact"/>
              <w:jc w:val="center"/>
              <w:rPr>
                <w:rFonts w:ascii="宋体" w:hAnsi="宋体" w:cs="宋体" w:hint="eastAsia"/>
                <w:color w:val="000000"/>
                <w:sz w:val="16"/>
                <w:szCs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rPr>
                <w:rFonts w:ascii="宋体" w:hAnsi="宋体" w:cs="宋体" w:hint="eastAsia"/>
                <w:color w:val="000000"/>
                <w:sz w:val="16"/>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2.3.3-预算执行进度</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7</w:t>
            </w:r>
          </w:p>
        </w:tc>
        <w:tc>
          <w:tcPr>
            <w:tcW w:w="3686"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结合项目自身特点，考核预算执行进度及结余结转情况</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4.2</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5.6</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7</w:t>
            </w:r>
          </w:p>
        </w:tc>
        <w:tc>
          <w:tcPr>
            <w:tcW w:w="3685"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对照预算申报书及查账，查看项目支出使用是否符合项目自身特点，并按照项目执行进度执行。</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spacing w:line="200" w:lineRule="exact"/>
              <w:jc w:val="center"/>
              <w:rPr>
                <w:rFonts w:ascii="宋体" w:hAnsi="宋体" w:cs="宋体" w:hint="eastAsia"/>
                <w:color w:val="000000"/>
                <w:sz w:val="16"/>
                <w:szCs w:val="18"/>
              </w:rPr>
            </w:pPr>
          </w:p>
        </w:tc>
      </w:tr>
      <w:tr w:rsidR="00D66504" w:rsidTr="006116AE">
        <w:trPr>
          <w:trHeight w:val="508"/>
        </w:trPr>
        <w:tc>
          <w:tcPr>
            <w:tcW w:w="1135" w:type="dxa"/>
            <w:vMerge w:val="restart"/>
            <w:tcBorders>
              <w:top w:val="single" w:sz="4" w:space="0" w:color="auto"/>
              <w:left w:val="single" w:sz="4" w:space="0" w:color="auto"/>
              <w:bottom w:val="single" w:sz="4" w:space="0" w:color="auto"/>
              <w:right w:val="single" w:sz="4" w:space="0" w:color="auto"/>
            </w:tcBorders>
            <w:vAlign w:val="center"/>
          </w:tcPr>
          <w:p w:rsidR="00D66504" w:rsidRDefault="00D66504" w:rsidP="006116AE">
            <w:pPr>
              <w:widowControl/>
              <w:numPr>
                <w:ilvl w:val="0"/>
                <w:numId w:val="2"/>
              </w:numPr>
              <w:adjustRightInd w:val="0"/>
              <w:snapToGrid w:val="0"/>
              <w:spacing w:line="200" w:lineRule="exact"/>
              <w:jc w:val="center"/>
              <w:textAlignment w:val="center"/>
              <w:rPr>
                <w:rFonts w:ascii="宋体" w:hAnsi="宋体" w:cs="宋体" w:hint="eastAsia"/>
                <w:color w:val="000000"/>
                <w:kern w:val="0"/>
                <w:sz w:val="16"/>
                <w:szCs w:val="18"/>
                <w:lang/>
              </w:rPr>
            </w:pPr>
            <w:r>
              <w:rPr>
                <w:rFonts w:ascii="宋体" w:hAnsi="宋体" w:cs="宋体" w:hint="eastAsia"/>
                <w:color w:val="000000"/>
                <w:kern w:val="0"/>
                <w:sz w:val="16"/>
                <w:szCs w:val="18"/>
                <w:lang/>
              </w:rPr>
              <w:t>项目效果</w:t>
            </w:r>
          </w:p>
          <w:p w:rsidR="00D66504" w:rsidRDefault="00D66504" w:rsidP="006116AE">
            <w:pPr>
              <w:widowControl/>
              <w:adjustRightInd w:val="0"/>
              <w:snapToGrid w:val="0"/>
              <w:spacing w:line="200" w:lineRule="exact"/>
              <w:textAlignment w:val="center"/>
              <w:rPr>
                <w:rFonts w:ascii="宋体" w:hAnsi="宋体" w:cs="宋体" w:hint="eastAsia"/>
                <w:color w:val="000000"/>
                <w:sz w:val="16"/>
                <w:szCs w:val="18"/>
              </w:rPr>
            </w:pPr>
            <w:r>
              <w:rPr>
                <w:rFonts w:ascii="宋体" w:hAnsi="宋体" w:cs="宋体" w:hint="eastAsia"/>
                <w:color w:val="000000"/>
                <w:kern w:val="0"/>
                <w:sz w:val="16"/>
                <w:szCs w:val="18"/>
                <w:lang/>
              </w:rPr>
              <w:t xml:space="preserve">   （30分） </w:t>
            </w:r>
          </w:p>
        </w:tc>
        <w:tc>
          <w:tcPr>
            <w:tcW w:w="2409" w:type="dxa"/>
            <w:gridSpan w:val="2"/>
            <w:tcBorders>
              <w:top w:val="single" w:sz="4" w:space="0" w:color="000000"/>
              <w:left w:val="single" w:sz="4" w:space="0" w:color="auto"/>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3.1-是否完成预算设定绩效目标（20分）</w:t>
            </w:r>
            <w:r>
              <w:rPr>
                <w:rFonts w:ascii="宋体" w:hAnsi="宋体" w:cs="宋体" w:hint="eastAsia"/>
                <w:noProof/>
                <w:color w:val="000000"/>
                <w:kern w:val="0"/>
                <w:sz w:val="16"/>
                <w:szCs w:val="18"/>
              </w:rPr>
              <w:drawing>
                <wp:inline distT="0" distB="0" distL="0" distR="0">
                  <wp:extent cx="31750" cy="825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IMG_256"/>
                          <pic:cNvPicPr>
                            <a:picLocks noChangeAspect="1" noChangeArrowheads="1"/>
                          </pic:cNvPicPr>
                        </pic:nvPicPr>
                        <pic:blipFill>
                          <a:blip r:embed="rId7"/>
                          <a:srcRect/>
                          <a:stretch>
                            <a:fillRect/>
                          </a:stretch>
                        </pic:blipFill>
                        <pic:spPr bwMode="auto">
                          <a:xfrm>
                            <a:off x="0" y="0"/>
                            <a:ext cx="31750" cy="8255"/>
                          </a:xfrm>
                          <a:prstGeom prst="rect">
                            <a:avLst/>
                          </a:prstGeom>
                          <a:noFill/>
                          <a:ln w="9525" cmpd="sng">
                            <a:noFill/>
                            <a:miter lim="800000"/>
                            <a:headEnd/>
                            <a:tailEnd/>
                          </a:ln>
                        </pic:spPr>
                      </pic:pic>
                    </a:graphicData>
                  </a:graphic>
                </wp:inline>
              </w:drawing>
            </w:r>
            <w:r>
              <w:rPr>
                <w:rFonts w:ascii="宋体" w:hAnsi="宋体" w:cs="宋体" w:hint="eastAsia"/>
                <w:color w:val="000000"/>
                <w:kern w:val="0"/>
                <w:sz w:val="16"/>
                <w:szCs w:val="18"/>
                <w:lang/>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20</w:t>
            </w:r>
          </w:p>
        </w:tc>
        <w:tc>
          <w:tcPr>
            <w:tcW w:w="3686"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检查项目是否完成当年绩效目标设定要求</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12</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16</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20</w:t>
            </w:r>
          </w:p>
        </w:tc>
        <w:tc>
          <w:tcPr>
            <w:tcW w:w="3685"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参照部门年度总结、学校年度总结、自评报告、支撑材料，检查项目是否完成年初预算设定的绩效目标。</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spacing w:line="200" w:lineRule="exact"/>
              <w:rPr>
                <w:rFonts w:ascii="宋体" w:hAnsi="宋体" w:cs="宋体" w:hint="eastAsia"/>
                <w:color w:val="000000"/>
                <w:sz w:val="16"/>
                <w:szCs w:val="22"/>
              </w:rPr>
            </w:pPr>
          </w:p>
        </w:tc>
      </w:tr>
      <w:tr w:rsidR="00D66504" w:rsidTr="006116AE">
        <w:trPr>
          <w:trHeight w:val="443"/>
        </w:trPr>
        <w:tc>
          <w:tcPr>
            <w:tcW w:w="1135" w:type="dxa"/>
            <w:vMerge/>
            <w:tcBorders>
              <w:top w:val="single" w:sz="4" w:space="0" w:color="auto"/>
              <w:left w:val="single" w:sz="4" w:space="0" w:color="auto"/>
              <w:bottom w:val="single" w:sz="4" w:space="0" w:color="auto"/>
              <w:right w:val="single" w:sz="4" w:space="0" w:color="auto"/>
            </w:tcBorders>
            <w:vAlign w:val="center"/>
          </w:tcPr>
          <w:p w:rsidR="00D66504" w:rsidRDefault="00D66504" w:rsidP="006116AE">
            <w:pPr>
              <w:widowControl/>
              <w:adjustRightInd w:val="0"/>
              <w:snapToGrid w:val="0"/>
              <w:spacing w:line="200" w:lineRule="exact"/>
              <w:jc w:val="center"/>
              <w:rPr>
                <w:rFonts w:ascii="宋体" w:hAnsi="宋体" w:cs="宋体" w:hint="eastAsia"/>
                <w:color w:val="000000"/>
                <w:sz w:val="16"/>
                <w:szCs w:val="18"/>
              </w:rPr>
            </w:pPr>
          </w:p>
        </w:tc>
        <w:tc>
          <w:tcPr>
            <w:tcW w:w="2409" w:type="dxa"/>
            <w:gridSpan w:val="2"/>
            <w:tcBorders>
              <w:top w:val="single" w:sz="4" w:space="0" w:color="000000"/>
              <w:left w:val="single" w:sz="4" w:space="0" w:color="auto"/>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3.2-是否完成当年学校下达的任务（10分）</w:t>
            </w:r>
            <w:r>
              <w:rPr>
                <w:rFonts w:ascii="宋体" w:hAnsi="宋体" w:cs="宋体" w:hint="eastAsia"/>
                <w:noProof/>
                <w:color w:val="000000"/>
                <w:kern w:val="0"/>
                <w:sz w:val="16"/>
                <w:szCs w:val="18"/>
              </w:rPr>
              <w:drawing>
                <wp:inline distT="0" distB="0" distL="0" distR="0">
                  <wp:extent cx="31750" cy="8255"/>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IMG_257"/>
                          <pic:cNvPicPr>
                            <a:picLocks noChangeAspect="1" noChangeArrowheads="1"/>
                          </pic:cNvPicPr>
                        </pic:nvPicPr>
                        <pic:blipFill>
                          <a:blip r:embed="rId7"/>
                          <a:srcRect/>
                          <a:stretch>
                            <a:fillRect/>
                          </a:stretch>
                        </pic:blipFill>
                        <pic:spPr bwMode="auto">
                          <a:xfrm>
                            <a:off x="0" y="0"/>
                            <a:ext cx="31750" cy="8255"/>
                          </a:xfrm>
                          <a:prstGeom prst="rect">
                            <a:avLst/>
                          </a:prstGeom>
                          <a:noFill/>
                          <a:ln w="9525" cmpd="sng">
                            <a:noFill/>
                            <a:miter lim="800000"/>
                            <a:headEnd/>
                            <a:tailEnd/>
                          </a:ln>
                        </pic:spPr>
                      </pic:pic>
                    </a:graphicData>
                  </a:graphic>
                </wp:inline>
              </w:drawing>
            </w:r>
            <w:r>
              <w:rPr>
                <w:rFonts w:ascii="宋体" w:hAnsi="宋体" w:cs="宋体" w:hint="eastAsia"/>
                <w:color w:val="000000"/>
                <w:kern w:val="0"/>
                <w:sz w:val="16"/>
                <w:szCs w:val="18"/>
                <w:lang/>
              </w:rPr>
              <w:t xml:space="preserve"> </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10</w:t>
            </w:r>
          </w:p>
        </w:tc>
        <w:tc>
          <w:tcPr>
            <w:tcW w:w="3686"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检查项目是否完成当年党政工作要点任务分解表及学校下达的其他任务</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8</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10</w:t>
            </w:r>
          </w:p>
        </w:tc>
        <w:tc>
          <w:tcPr>
            <w:tcW w:w="3685"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根据党政工作要点任务分解表、自评报告、支撑材料，检查项目是否完成学校当年下达的任务。</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spacing w:line="200" w:lineRule="exact"/>
              <w:rPr>
                <w:rFonts w:ascii="宋体" w:hAnsi="宋体" w:cs="宋体" w:hint="eastAsia"/>
                <w:color w:val="000000"/>
                <w:sz w:val="16"/>
                <w:szCs w:val="22"/>
              </w:rPr>
            </w:pPr>
          </w:p>
        </w:tc>
      </w:tr>
      <w:tr w:rsidR="00D66504" w:rsidTr="006116AE">
        <w:trPr>
          <w:trHeight w:val="670"/>
        </w:trPr>
        <w:tc>
          <w:tcPr>
            <w:tcW w:w="1135" w:type="dxa"/>
            <w:tcBorders>
              <w:top w:val="single" w:sz="4" w:space="0" w:color="auto"/>
              <w:left w:val="single" w:sz="4" w:space="0" w:color="auto"/>
              <w:bottom w:val="single" w:sz="4" w:space="0" w:color="auto"/>
              <w:right w:val="single" w:sz="4" w:space="0" w:color="auto"/>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4、加分项目</w:t>
            </w:r>
          </w:p>
        </w:tc>
        <w:tc>
          <w:tcPr>
            <w:tcW w:w="2409" w:type="dxa"/>
            <w:gridSpan w:val="2"/>
            <w:tcBorders>
              <w:top w:val="single" w:sz="4" w:space="0" w:color="000000"/>
              <w:left w:val="single" w:sz="4" w:space="0" w:color="auto"/>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4.1-是否有特殊贡献（10分)</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10</w:t>
            </w:r>
          </w:p>
        </w:tc>
        <w:tc>
          <w:tcPr>
            <w:tcW w:w="3686"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检查部门是否具有年初目标设定和学校任务分解表之外的获市级以上（含市级）表彰或为学校发展做出突出贡献</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center"/>
              <w:rPr>
                <w:rFonts w:ascii="宋体" w:hAnsi="宋体" w:cs="宋体" w:hint="eastAsia"/>
                <w:color w:val="000000"/>
                <w:sz w:val="16"/>
                <w:szCs w:val="18"/>
              </w:rPr>
            </w:pPr>
          </w:p>
        </w:tc>
        <w:tc>
          <w:tcPr>
            <w:tcW w:w="3685"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adjustRightInd w:val="0"/>
              <w:snapToGrid w:val="0"/>
              <w:spacing w:line="200" w:lineRule="exact"/>
              <w:jc w:val="left"/>
              <w:textAlignment w:val="center"/>
              <w:rPr>
                <w:rFonts w:ascii="宋体" w:hAnsi="宋体" w:cs="宋体" w:hint="eastAsia"/>
                <w:color w:val="000000"/>
                <w:sz w:val="16"/>
                <w:szCs w:val="18"/>
              </w:rPr>
            </w:pPr>
            <w:r>
              <w:rPr>
                <w:rFonts w:ascii="宋体" w:hAnsi="宋体" w:cs="宋体" w:hint="eastAsia"/>
                <w:color w:val="000000"/>
                <w:kern w:val="0"/>
                <w:sz w:val="16"/>
                <w:szCs w:val="18"/>
                <w:lang/>
              </w:rPr>
              <w:t>根据自评报告、支撑材料、部门年度总结、学校年度总结，对具有突出贡献的项目进行自评。</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spacing w:line="200" w:lineRule="exact"/>
              <w:rPr>
                <w:rFonts w:ascii="宋体" w:hAnsi="宋体" w:cs="宋体" w:hint="eastAsia"/>
                <w:color w:val="000000"/>
                <w:sz w:val="16"/>
                <w:szCs w:val="22"/>
              </w:rPr>
            </w:pPr>
          </w:p>
        </w:tc>
      </w:tr>
      <w:tr w:rsidR="00D66504" w:rsidTr="006116AE">
        <w:trPr>
          <w:trHeight w:val="328"/>
        </w:trPr>
        <w:tc>
          <w:tcPr>
            <w:tcW w:w="3544" w:type="dxa"/>
            <w:gridSpan w:val="3"/>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合计</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110</w:t>
            </w:r>
          </w:p>
        </w:tc>
        <w:tc>
          <w:tcPr>
            <w:tcW w:w="10915" w:type="dxa"/>
            <w:gridSpan w:val="7"/>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widowControl/>
              <w:spacing w:line="200" w:lineRule="exact"/>
              <w:jc w:val="center"/>
              <w:textAlignment w:val="center"/>
              <w:rPr>
                <w:rFonts w:ascii="宋体" w:hAnsi="宋体" w:cs="宋体" w:hint="eastAsia"/>
                <w:color w:val="000000"/>
                <w:sz w:val="16"/>
                <w:szCs w:val="18"/>
              </w:rPr>
            </w:pPr>
            <w:r>
              <w:rPr>
                <w:rFonts w:ascii="宋体" w:hAnsi="宋体" w:cs="宋体" w:hint="eastAsia"/>
                <w:color w:val="000000"/>
                <w:kern w:val="0"/>
                <w:sz w:val="16"/>
                <w:szCs w:val="18"/>
                <w:lang/>
              </w:rPr>
              <w:t>合计</w:t>
            </w:r>
          </w:p>
        </w:tc>
        <w:tc>
          <w:tcPr>
            <w:tcW w:w="567" w:type="dxa"/>
            <w:tcBorders>
              <w:top w:val="single" w:sz="4" w:space="0" w:color="000000"/>
              <w:left w:val="single" w:sz="4" w:space="0" w:color="000000"/>
              <w:bottom w:val="single" w:sz="4" w:space="0" w:color="000000"/>
              <w:right w:val="single" w:sz="4" w:space="0" w:color="000000"/>
            </w:tcBorders>
            <w:vAlign w:val="center"/>
          </w:tcPr>
          <w:p w:rsidR="00D66504" w:rsidRDefault="00D66504" w:rsidP="006116AE">
            <w:pPr>
              <w:spacing w:line="200" w:lineRule="exact"/>
              <w:jc w:val="center"/>
              <w:rPr>
                <w:rFonts w:ascii="宋体" w:hAnsi="宋体" w:cs="宋体" w:hint="eastAsia"/>
                <w:color w:val="000000"/>
                <w:sz w:val="16"/>
                <w:szCs w:val="18"/>
              </w:rPr>
            </w:pPr>
          </w:p>
        </w:tc>
      </w:tr>
    </w:tbl>
    <w:p w:rsidR="00AA71DB" w:rsidRDefault="00AA71DB"/>
    <w:sectPr w:rsidR="00AA71DB" w:rsidSect="00D66504">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71DB" w:rsidRDefault="00AA71DB" w:rsidP="00D66504">
      <w:r>
        <w:separator/>
      </w:r>
    </w:p>
  </w:endnote>
  <w:endnote w:type="continuationSeparator" w:id="1">
    <w:p w:rsidR="00AA71DB" w:rsidRDefault="00AA71DB" w:rsidP="00D665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71DB" w:rsidRDefault="00AA71DB" w:rsidP="00D66504">
      <w:r>
        <w:separator/>
      </w:r>
    </w:p>
  </w:footnote>
  <w:footnote w:type="continuationSeparator" w:id="1">
    <w:p w:rsidR="00AA71DB" w:rsidRDefault="00AA71DB" w:rsidP="00D665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CF9201"/>
    <w:multiLevelType w:val="singleLevel"/>
    <w:tmpl w:val="58CF9201"/>
    <w:lvl w:ilvl="0">
      <w:start w:val="1"/>
      <w:numFmt w:val="decimal"/>
      <w:suff w:val="nothing"/>
      <w:lvlText w:val="%1、"/>
      <w:lvlJc w:val="left"/>
    </w:lvl>
  </w:abstractNum>
  <w:abstractNum w:abstractNumId="1">
    <w:nsid w:val="58CF920E"/>
    <w:multiLevelType w:val="singleLevel"/>
    <w:tmpl w:val="58CF920E"/>
    <w:lvl w:ilvl="0">
      <w:start w:val="2"/>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6504"/>
    <w:rsid w:val="00AA71DB"/>
    <w:rsid w:val="00D665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50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665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66504"/>
    <w:rPr>
      <w:sz w:val="18"/>
      <w:szCs w:val="18"/>
    </w:rPr>
  </w:style>
  <w:style w:type="paragraph" w:styleId="a4">
    <w:name w:val="footer"/>
    <w:basedOn w:val="a"/>
    <w:link w:val="Char0"/>
    <w:uiPriority w:val="99"/>
    <w:semiHidden/>
    <w:unhideWhenUsed/>
    <w:rsid w:val="00D6650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66504"/>
    <w:rPr>
      <w:sz w:val="18"/>
      <w:szCs w:val="18"/>
    </w:rPr>
  </w:style>
  <w:style w:type="paragraph" w:styleId="a5">
    <w:name w:val="Balloon Text"/>
    <w:basedOn w:val="a"/>
    <w:link w:val="Char1"/>
    <w:uiPriority w:val="99"/>
    <w:semiHidden/>
    <w:unhideWhenUsed/>
    <w:rsid w:val="00D66504"/>
    <w:rPr>
      <w:sz w:val="18"/>
      <w:szCs w:val="18"/>
    </w:rPr>
  </w:style>
  <w:style w:type="character" w:customStyle="1" w:styleId="Char1">
    <w:name w:val="批注框文本 Char"/>
    <w:basedOn w:val="a0"/>
    <w:link w:val="a5"/>
    <w:uiPriority w:val="99"/>
    <w:semiHidden/>
    <w:rsid w:val="00D6650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253</Words>
  <Characters>1447</Characters>
  <Application>Microsoft Office Word</Application>
  <DocSecurity>0</DocSecurity>
  <Lines>12</Lines>
  <Paragraphs>3</Paragraphs>
  <ScaleCrop>false</ScaleCrop>
  <Company>Lenovo</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2017-05-19T08:38:00Z</dcterms:created>
  <dcterms:modified xsi:type="dcterms:W3CDTF">2017-05-19T08:38:00Z</dcterms:modified>
</cp:coreProperties>
</file>