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附件1</w:t>
      </w:r>
    </w:p>
    <w:p>
      <w:pPr>
        <w:pStyle w:val="5"/>
        <w:wordWrap w:val="0"/>
        <w:spacing w:before="0" w:beforeAutospacing="0" w:after="0" w:afterAutospacing="0" w:line="600" w:lineRule="exact"/>
        <w:jc w:val="center"/>
        <w:rPr>
          <w:rStyle w:val="8"/>
          <w:rFonts w:hint="eastAsia" w:ascii="方正小标宋简体" w:eastAsia="方正小标宋简体" w:cs="Arial"/>
          <w:b w:val="0"/>
          <w:bCs w:val="0"/>
          <w:color w:val="000000"/>
          <w:sz w:val="36"/>
          <w:szCs w:val="36"/>
        </w:rPr>
      </w:pPr>
    </w:p>
    <w:p>
      <w:pPr>
        <w:pStyle w:val="5"/>
        <w:wordWrap w:val="0"/>
        <w:spacing w:before="0" w:beforeAutospacing="0" w:after="0" w:afterAutospacing="0" w:line="600" w:lineRule="exact"/>
        <w:jc w:val="center"/>
        <w:rPr>
          <w:rStyle w:val="8"/>
          <w:rFonts w:ascii="方正小标宋简体" w:eastAsia="方正小标宋简体" w:cs="Arial"/>
          <w:b w:val="0"/>
          <w:bCs w:val="0"/>
          <w:color w:val="000000"/>
          <w:sz w:val="36"/>
          <w:szCs w:val="36"/>
        </w:rPr>
      </w:pPr>
      <w:r>
        <w:rPr>
          <w:rStyle w:val="8"/>
          <w:rFonts w:hint="eastAsia" w:ascii="方正小标宋简体" w:eastAsia="方正小标宋简体" w:cs="Arial"/>
          <w:b w:val="0"/>
          <w:bCs w:val="0"/>
          <w:color w:val="000000"/>
          <w:sz w:val="36"/>
          <w:szCs w:val="36"/>
        </w:rPr>
        <w:t>2020年四川省社科规划四川新冠肺炎疫情防控有关重大课题研究申报指南</w:t>
      </w:r>
    </w:p>
    <w:p>
      <w:pPr>
        <w:rPr>
          <w:rFonts w:hint="eastAsia"/>
        </w:rPr>
      </w:pPr>
    </w:p>
    <w:p/>
    <w:p>
      <w:pPr>
        <w:rPr>
          <w:rFonts w:ascii="宋体" w:hAnsi="宋体" w:cs="宋体"/>
          <w:bCs/>
          <w:sz w:val="28"/>
          <w:szCs w:val="28"/>
        </w:rPr>
      </w:pPr>
      <w:r>
        <w:rPr>
          <w:rFonts w:hint="eastAsia" w:ascii="宋体" w:hAnsi="宋体" w:cs="宋体"/>
          <w:bCs/>
          <w:sz w:val="28"/>
          <w:szCs w:val="28"/>
        </w:rPr>
        <w:t>1.夺取新冠肺炎疫情防控和经济社会发展双胜利对策研究</w:t>
      </w:r>
    </w:p>
    <w:p>
      <w:pPr>
        <w:rPr>
          <w:rFonts w:ascii="宋体" w:hAnsi="宋体" w:cs="宋体"/>
          <w:bCs/>
          <w:sz w:val="28"/>
          <w:szCs w:val="28"/>
        </w:rPr>
      </w:pPr>
      <w:r>
        <w:rPr>
          <w:rFonts w:hint="eastAsia" w:ascii="宋体" w:hAnsi="宋体" w:cs="宋体"/>
          <w:bCs/>
          <w:sz w:val="28"/>
          <w:szCs w:val="28"/>
        </w:rPr>
        <w:t>2.新冠肺炎疫情后加强四川基层社会治理体系和治理能力建设对策研究</w:t>
      </w:r>
    </w:p>
    <w:p>
      <w:pPr>
        <w:rPr>
          <w:rFonts w:ascii="宋体" w:hAnsi="宋体" w:cs="宋体"/>
          <w:bCs/>
          <w:sz w:val="28"/>
          <w:szCs w:val="28"/>
        </w:rPr>
      </w:pPr>
      <w:r>
        <w:rPr>
          <w:rFonts w:hint="eastAsia" w:ascii="宋体" w:hAnsi="宋体" w:cs="宋体"/>
          <w:bCs/>
          <w:sz w:val="28"/>
          <w:szCs w:val="28"/>
        </w:rPr>
        <w:t>3应对重大公共危机事件的社会动员能力建设研究</w:t>
      </w:r>
    </w:p>
    <w:p>
      <w:pPr>
        <w:rPr>
          <w:rFonts w:ascii="宋体" w:hAnsi="宋体" w:cs="宋体"/>
          <w:bCs/>
          <w:sz w:val="28"/>
          <w:szCs w:val="28"/>
        </w:rPr>
      </w:pPr>
      <w:r>
        <w:rPr>
          <w:rFonts w:hint="eastAsia" w:ascii="宋体" w:hAnsi="宋体" w:cs="宋体"/>
          <w:bCs/>
          <w:sz w:val="28"/>
          <w:szCs w:val="28"/>
        </w:rPr>
        <w:t>4.我国处置重大公共卫生事件的制度优势</w:t>
      </w:r>
    </w:p>
    <w:p>
      <w:pPr>
        <w:rPr>
          <w:rFonts w:ascii="宋体" w:hAnsi="宋体" w:cs="宋体"/>
          <w:bCs/>
          <w:sz w:val="28"/>
          <w:szCs w:val="28"/>
        </w:rPr>
      </w:pPr>
      <w:r>
        <w:rPr>
          <w:rFonts w:hint="eastAsia" w:ascii="宋体" w:hAnsi="宋体" w:cs="宋体"/>
          <w:bCs/>
          <w:sz w:val="28"/>
          <w:szCs w:val="28"/>
        </w:rPr>
        <w:t>5.新冠肺炎疫情后社区组织</w:t>
      </w:r>
      <w:r>
        <w:rPr>
          <w:rFonts w:ascii="宋体" w:hAnsi="宋体" w:cs="宋体"/>
          <w:bCs/>
          <w:sz w:val="28"/>
          <w:szCs w:val="28"/>
        </w:rPr>
        <w:fldChar w:fldCharType="begin"/>
      </w:r>
      <w:r>
        <w:rPr>
          <w:rFonts w:ascii="宋体" w:hAnsi="宋体" w:cs="宋体"/>
          <w:bCs/>
          <w:sz w:val="28"/>
          <w:szCs w:val="28"/>
        </w:rPr>
        <w:instrText xml:space="preserve"> QUOTE </w:instrText>
      </w:r>
      <w:r>
        <w:rPr>
          <w:rFonts w:hint="eastAsia"/>
          <w:position w:val="-18"/>
        </w:rPr>
        <w:pict>
          <v:shape id="_x0000_i1025" o:spt="75" type="#_x0000_t75" style="height:31.5pt;width:14.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doNotExpandShiftReturn/&gt;&lt;w:adjustLineHeightInTable/&gt;&lt;w:breakWrappedTables/&gt;&lt;w:snapToGridInCell/&gt;&lt;w:dontGrowAutofit/&gt;&lt;w:useFELayout/&gt;&lt;/w:compat&gt;&lt;wsp:rsids&gt;&lt;wsp:rsidRoot wsp:val=&quot;001D5A29&quot;/&gt;&lt;wsp:rsid wsp:val=&quot;0002345F&quot;/&gt;&lt;wsp:rsid wsp:val=&quot;00025D06&quot;/&gt;&lt;wsp:rsid wsp:val=&quot;00067216&quot;/&gt;&lt;wsp:rsid wsp:val=&quot;00075CC0&quot;/&gt;&lt;wsp:rsid wsp:val=&quot;0012390A&quot;/&gt;&lt;wsp:rsid wsp:val=&quot;001D55AB&quot;/&gt;&lt;wsp:rsid wsp:val=&quot;001D5A29&quot;/&gt;&lt;wsp:rsid wsp:val=&quot;00206610&quot;/&gt;&lt;wsp:rsid wsp:val=&quot;00211829&quot;/&gt;&lt;wsp:rsid wsp:val=&quot;00311451&quot;/&gt;&lt;wsp:rsid wsp:val=&quot;00320B5E&quot;/&gt;&lt;wsp:rsid wsp:val=&quot;00332F84&quot;/&gt;&lt;wsp:rsid wsp:val=&quot;003B3015&quot;/&gt;&lt;wsp:rsid wsp:val=&quot;003E4169&quot;/&gt;&lt;wsp:rsid wsp:val=&quot;003E62C7&quot;/&gt;&lt;wsp:rsid wsp:val=&quot;003F56D6&quot;/&gt;&lt;wsp:rsid wsp:val=&quot;00447C2E&quot;/&gt;&lt;wsp:rsid wsp:val=&quot;004A7FF6&quot;/&gt;&lt;wsp:rsid wsp:val=&quot;004B2784&quot;/&gt;&lt;wsp:rsid wsp:val=&quot;004B743D&quot;/&gt;&lt;wsp:rsid wsp:val=&quot;004D0EEA&quot;/&gt;&lt;wsp:rsid wsp:val=&quot;00550229&quot;/&gt;&lt;wsp:rsid wsp:val=&quot;00593C4F&quot;/&gt;&lt;wsp:rsid wsp:val=&quot;005C3DA5&quot;/&gt;&lt;wsp:rsid wsp:val=&quot;005C63A4&quot;/&gt;&lt;wsp:rsid wsp:val=&quot;005F5C09&quot;/&gt;&lt;wsp:rsid wsp:val=&quot;00603450&quot;/&gt;&lt;wsp:rsid wsp:val=&quot;006106D2&quot;/&gt;&lt;wsp:rsid wsp:val=&quot;006210A7&quot;/&gt;&lt;wsp:rsid wsp:val=&quot;0063700B&quot;/&gt;&lt;wsp:rsid wsp:val=&quot;00663829&quot;/&gt;&lt;wsp:rsid wsp:val=&quot;006E5AFC&quot;/&gt;&lt;wsp:rsid wsp:val=&quot;00730DBD&quot;/&gt;&lt;wsp:rsid wsp:val=&quot;00770178&quot;/&gt;&lt;wsp:rsid wsp:val=&quot;007A2F63&quot;/&gt;&lt;wsp:rsid wsp:val=&quot;007A7A32&quot;/&gt;&lt;wsp:rsid wsp:val=&quot;007C36A8&quot;/&gt;&lt;wsp:rsid wsp:val=&quot;007F135C&quot;/&gt;&lt;wsp:rsid wsp:val=&quot;007F5358&quot;/&gt;&lt;wsp:rsid wsp:val=&quot;00830954&quot;/&gt;&lt;wsp:rsid wsp:val=&quot;00860B4C&quot;/&gt;&lt;wsp:rsid wsp:val=&quot;009154F7&quot;/&gt;&lt;wsp:rsid wsp:val=&quot;00982FBB&quot;/&gt;&lt;wsp:rsid wsp:val=&quot;00A43FF2&quot;/&gt;&lt;wsp:rsid wsp:val=&quot;00A5023B&quot;/&gt;&lt;wsp:rsid wsp:val=&quot;00A70CF8&quot;/&gt;&lt;wsp:rsid wsp:val=&quot;00B10576&quot;/&gt;&lt;wsp:rsid wsp:val=&quot;00B67984&quot;/&gt;&lt;wsp:rsid wsp:val=&quot;00BC0B69&quot;/&gt;&lt;wsp:rsid wsp:val=&quot;00BC73E1&quot;/&gt;&lt;wsp:rsid wsp:val=&quot;00BE19D5&quot;/&gt;&lt;wsp:rsid wsp:val=&quot;00D80ECE&quot;/&gt;&lt;wsp:rsid wsp:val=&quot;00D87F2A&quot;/&gt;&lt;wsp:rsid wsp:val=&quot;00E960F5&quot;/&gt;&lt;wsp:rsid wsp:val=&quot;00EB398A&quot;/&gt;&lt;wsp:rsid wsp:val=&quot;00F069FC&quot;/&gt;&lt;wsp:rsid wsp:val=&quot;00F43236&quot;/&gt;&lt;wsp:rsid wsp:val=&quot;02F90E79&quot;/&gt;&lt;wsp:rsid wsp:val=&quot;03D73E56&quot;/&gt;&lt;wsp:rsid wsp:val=&quot;077158B2&quot;/&gt;&lt;wsp:rsid wsp:val=&quot;0FF74EF6&quot;/&gt;&lt;wsp:rsid wsp:val=&quot;218701F9&quot;/&gt;&lt;wsp:rsid wsp:val=&quot;228D4FC9&quot;/&gt;&lt;wsp:rsid wsp:val=&quot;2D774ACA&quot;/&gt;&lt;wsp:rsid wsp:val=&quot;2DD07BF9&quot;/&gt;&lt;wsp:rsid wsp:val=&quot;33153979&quot;/&gt;&lt;wsp:rsid wsp:val=&quot;365E0541&quot;/&gt;&lt;wsp:rsid wsp:val=&quot;3E2772DC&quot;/&gt;&lt;wsp:rsid wsp:val=&quot;3E406067&quot;/&gt;&lt;wsp:rsid wsp:val=&quot;45DE64FB&quot;/&gt;&lt;wsp:rsid wsp:val=&quot;4C1A6EFB&quot;/&gt;&lt;wsp:rsid wsp:val=&quot;50434726&quot;/&gt;&lt;wsp:rsid wsp:val=&quot;604257DA&quot;/&gt;&lt;wsp:rsid wsp:val=&quot;660A5FC3&quot;/&gt;&lt;wsp:rsid wsp:val=&quot;667D4AD6&quot;/&gt;&lt;wsp:rsid wsp:val=&quot;6C566BB5&quot;/&gt;&lt;wsp:rsid wsp:val=&quot;6EF63E9A&quot;/&gt;&lt;wsp:rsid wsp:val=&quot;7A5360F0&quot;/&gt;&lt;/wsp:rsids&gt;&lt;/w:docPr&gt;&lt;w:body&gt;&lt;w:p wsp:rsidR=&quot;00000000&quot; wsp:rsidRDefault=&quot;00A5023B&quot;&gt;&lt;m:oMathPara&gt;&lt;m:oMath&gt;&lt;m:r&gt;&lt;m:rPr&gt;&lt;m:sty m:val=&quot;bi&quot;/&gt;&lt;/m:rPr&gt;&lt;w:rPr&gt;&lt;w:rFonts w:ascii=&quot;Cambria Math&quot; w:h-ansi=&quot;Cambria Math&quot; w:cs=&quot;宋体&quot; w:hint=&quot;fareast&quot;/&gt;&lt;wx:font wx:val=&quot;宋体&quot;/&gt;&lt;w:b/&gt;&lt;w:i/&gt;&lt;w:sz w:val=&quot;28&quot;/&gt;&lt;w:sz-cs w:val=&quot;2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6" chromakey="#FFFFFF" o:title=""/>
            <o:lock v:ext="edit" aspectratio="t"/>
            <w10:wrap type="none"/>
            <w10:anchorlock/>
          </v:shape>
        </w:pict>
      </w:r>
      <w:r>
        <w:rPr>
          <w:rFonts w:ascii="宋体" w:hAnsi="宋体" w:cs="宋体"/>
          <w:bCs/>
          <w:sz w:val="28"/>
          <w:szCs w:val="28"/>
        </w:rPr>
        <w:instrText xml:space="preserve"> </w:instrText>
      </w:r>
      <w:r>
        <w:rPr>
          <w:rFonts w:ascii="宋体" w:hAnsi="宋体" w:cs="宋体"/>
          <w:bCs/>
          <w:sz w:val="28"/>
          <w:szCs w:val="28"/>
        </w:rPr>
        <w:fldChar w:fldCharType="separate"/>
      </w:r>
      <w:r>
        <w:rPr>
          <w:rFonts w:hint="eastAsia"/>
          <w:position w:val="-18"/>
        </w:rPr>
        <w:pict>
          <v:shape id="_x0000_i1026" o:spt="75" type="#_x0000_t75" style="height:31.5pt;width:14.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doNotExpandShiftReturn/&gt;&lt;w:adjustLineHeightInTable/&gt;&lt;w:breakWrappedTables/&gt;&lt;w:snapToGridInCell/&gt;&lt;w:dontGrowAutofit/&gt;&lt;w:useFELayout/&gt;&lt;/w:compat&gt;&lt;wsp:rsids&gt;&lt;wsp:rsidRoot wsp:val=&quot;001D5A29&quot;/&gt;&lt;wsp:rsid wsp:val=&quot;0002345F&quot;/&gt;&lt;wsp:rsid wsp:val=&quot;00025D06&quot;/&gt;&lt;wsp:rsid wsp:val=&quot;00067216&quot;/&gt;&lt;wsp:rsid wsp:val=&quot;00075CC0&quot;/&gt;&lt;wsp:rsid wsp:val=&quot;0012390A&quot;/&gt;&lt;wsp:rsid wsp:val=&quot;001D55AB&quot;/&gt;&lt;wsp:rsid wsp:val=&quot;001D5A29&quot;/&gt;&lt;wsp:rsid wsp:val=&quot;00206610&quot;/&gt;&lt;wsp:rsid wsp:val=&quot;00211829&quot;/&gt;&lt;wsp:rsid wsp:val=&quot;00311451&quot;/&gt;&lt;wsp:rsid wsp:val=&quot;00320B5E&quot;/&gt;&lt;wsp:rsid wsp:val=&quot;00332F84&quot;/&gt;&lt;wsp:rsid wsp:val=&quot;003B3015&quot;/&gt;&lt;wsp:rsid wsp:val=&quot;003E4169&quot;/&gt;&lt;wsp:rsid wsp:val=&quot;003E62C7&quot;/&gt;&lt;wsp:rsid wsp:val=&quot;003F56D6&quot;/&gt;&lt;wsp:rsid wsp:val=&quot;00447C2E&quot;/&gt;&lt;wsp:rsid wsp:val=&quot;004A7FF6&quot;/&gt;&lt;wsp:rsid wsp:val=&quot;004B2784&quot;/&gt;&lt;wsp:rsid wsp:val=&quot;004B743D&quot;/&gt;&lt;wsp:rsid wsp:val=&quot;004D0EEA&quot;/&gt;&lt;wsp:rsid wsp:val=&quot;00550229&quot;/&gt;&lt;wsp:rsid wsp:val=&quot;00593C4F&quot;/&gt;&lt;wsp:rsid wsp:val=&quot;005C3DA5&quot;/&gt;&lt;wsp:rsid wsp:val=&quot;005C63A4&quot;/&gt;&lt;wsp:rsid wsp:val=&quot;005F5C09&quot;/&gt;&lt;wsp:rsid wsp:val=&quot;00603450&quot;/&gt;&lt;wsp:rsid wsp:val=&quot;006106D2&quot;/&gt;&lt;wsp:rsid wsp:val=&quot;006210A7&quot;/&gt;&lt;wsp:rsid wsp:val=&quot;0063700B&quot;/&gt;&lt;wsp:rsid wsp:val=&quot;00663829&quot;/&gt;&lt;wsp:rsid wsp:val=&quot;006E5AFC&quot;/&gt;&lt;wsp:rsid wsp:val=&quot;00730DBD&quot;/&gt;&lt;wsp:rsid wsp:val=&quot;00770178&quot;/&gt;&lt;wsp:rsid wsp:val=&quot;007A2F63&quot;/&gt;&lt;wsp:rsid wsp:val=&quot;007A7A32&quot;/&gt;&lt;wsp:rsid wsp:val=&quot;007C36A8&quot;/&gt;&lt;wsp:rsid wsp:val=&quot;007F135C&quot;/&gt;&lt;wsp:rsid wsp:val=&quot;007F5358&quot;/&gt;&lt;wsp:rsid wsp:val=&quot;00830954&quot;/&gt;&lt;wsp:rsid wsp:val=&quot;00860B4C&quot;/&gt;&lt;wsp:rsid wsp:val=&quot;009154F7&quot;/&gt;&lt;wsp:rsid wsp:val=&quot;00982FBB&quot;/&gt;&lt;wsp:rsid wsp:val=&quot;00A43FF2&quot;/&gt;&lt;wsp:rsid wsp:val=&quot;00A5023B&quot;/&gt;&lt;wsp:rsid wsp:val=&quot;00A70CF8&quot;/&gt;&lt;wsp:rsid wsp:val=&quot;00B10576&quot;/&gt;&lt;wsp:rsid wsp:val=&quot;00B67984&quot;/&gt;&lt;wsp:rsid wsp:val=&quot;00BC0B69&quot;/&gt;&lt;wsp:rsid wsp:val=&quot;00BC73E1&quot;/&gt;&lt;wsp:rsid wsp:val=&quot;00BE19D5&quot;/&gt;&lt;wsp:rsid wsp:val=&quot;00D80ECE&quot;/&gt;&lt;wsp:rsid wsp:val=&quot;00D87F2A&quot;/&gt;&lt;wsp:rsid wsp:val=&quot;00E960F5&quot;/&gt;&lt;wsp:rsid wsp:val=&quot;00EB398A&quot;/&gt;&lt;wsp:rsid wsp:val=&quot;00F069FC&quot;/&gt;&lt;wsp:rsid wsp:val=&quot;00F43236&quot;/&gt;&lt;wsp:rsid wsp:val=&quot;02F90E79&quot;/&gt;&lt;wsp:rsid wsp:val=&quot;03D73E56&quot;/&gt;&lt;wsp:rsid wsp:val=&quot;077158B2&quot;/&gt;&lt;wsp:rsid wsp:val=&quot;0FF74EF6&quot;/&gt;&lt;wsp:rsid wsp:val=&quot;218701F9&quot;/&gt;&lt;wsp:rsid wsp:val=&quot;228D4FC9&quot;/&gt;&lt;wsp:rsid wsp:val=&quot;2D774ACA&quot;/&gt;&lt;wsp:rsid wsp:val=&quot;2DD07BF9&quot;/&gt;&lt;wsp:rsid wsp:val=&quot;33153979&quot;/&gt;&lt;wsp:rsid wsp:val=&quot;365E0541&quot;/&gt;&lt;wsp:rsid wsp:val=&quot;3E2772DC&quot;/&gt;&lt;wsp:rsid wsp:val=&quot;3E406067&quot;/&gt;&lt;wsp:rsid wsp:val=&quot;45DE64FB&quot;/&gt;&lt;wsp:rsid wsp:val=&quot;4C1A6EFB&quot;/&gt;&lt;wsp:rsid wsp:val=&quot;50434726&quot;/&gt;&lt;wsp:rsid wsp:val=&quot;604257DA&quot;/&gt;&lt;wsp:rsid wsp:val=&quot;660A5FC3&quot;/&gt;&lt;wsp:rsid wsp:val=&quot;667D4AD6&quot;/&gt;&lt;wsp:rsid wsp:val=&quot;6C566BB5&quot;/&gt;&lt;wsp:rsid wsp:val=&quot;6EF63E9A&quot;/&gt;&lt;wsp:rsid wsp:val=&quot;7A5360F0&quot;/&gt;&lt;/wsp:rsids&gt;&lt;/w:docPr&gt;&lt;w:body&gt;&lt;w:p wsp:rsidR=&quot;00000000&quot; wsp:rsidRDefault=&quot;00A5023B&quot;&gt;&lt;m:oMathPara&gt;&lt;m:oMath&gt;&lt;m:r&gt;&lt;m:rPr&gt;&lt;m:sty m:val=&quot;bi&quot;/&gt;&lt;/m:rPr&gt;&lt;w:rPr&gt;&lt;w:rFonts w:ascii=&quot;Cambria Math&quot; w:h-ansi=&quot;Cambria Math&quot; w:cs=&quot;宋体&quot; w:hint=&quot;fareast&quot;/&gt;&lt;wx:font wx:val=&quot;宋体&quot;/&gt;&lt;w:b/&gt;&lt;w:i/&gt;&lt;w:sz w:val=&quot;28&quot;/&gt;&lt;w:sz-cs w:val=&quot;2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6" chromakey="#FFFFFF" o:title=""/>
            <o:lock v:ext="edit" aspectratio="t"/>
            <w10:wrap type="none"/>
            <w10:anchorlock/>
          </v:shape>
        </w:pict>
      </w:r>
      <w:r>
        <w:rPr>
          <w:rFonts w:ascii="宋体" w:hAnsi="宋体" w:cs="宋体"/>
          <w:bCs/>
          <w:sz w:val="28"/>
          <w:szCs w:val="28"/>
        </w:rPr>
        <w:fldChar w:fldCharType="end"/>
      </w:r>
      <w:r>
        <w:rPr>
          <w:rFonts w:hint="eastAsia" w:ascii="宋体" w:hAnsi="宋体" w:cs="宋体"/>
          <w:bCs/>
          <w:sz w:val="28"/>
          <w:szCs w:val="28"/>
        </w:rPr>
        <w:t>物业公司的职能优化和作用发挥研究</w:t>
      </w:r>
    </w:p>
    <w:p>
      <w:pPr>
        <w:rPr>
          <w:rFonts w:ascii="宋体" w:hAnsi="宋体" w:cs="宋体"/>
          <w:bCs/>
          <w:sz w:val="28"/>
          <w:szCs w:val="28"/>
        </w:rPr>
      </w:pPr>
      <w:r>
        <w:rPr>
          <w:rFonts w:hint="eastAsia" w:ascii="宋体" w:hAnsi="宋体" w:cs="宋体"/>
          <w:bCs/>
          <w:sz w:val="28"/>
          <w:szCs w:val="28"/>
        </w:rPr>
        <w:t>6</w:t>
      </w:r>
      <w:r>
        <w:rPr>
          <w:rFonts w:ascii="宋体" w:hAnsi="宋体" w:cs="宋体"/>
          <w:bCs/>
          <w:sz w:val="28"/>
          <w:szCs w:val="28"/>
        </w:rPr>
        <w:t>.重大公共应急事件中社会组织参与风险应对</w:t>
      </w:r>
      <w:r>
        <w:rPr>
          <w:rFonts w:hint="eastAsia" w:ascii="宋体" w:hAnsi="宋体" w:cs="宋体"/>
          <w:bCs/>
          <w:sz w:val="28"/>
          <w:szCs w:val="28"/>
        </w:rPr>
        <w:t>的</w:t>
      </w:r>
      <w:r>
        <w:rPr>
          <w:rFonts w:ascii="宋体" w:hAnsi="宋体" w:cs="宋体"/>
          <w:bCs/>
          <w:sz w:val="28"/>
          <w:szCs w:val="28"/>
        </w:rPr>
        <w:t>机制研究</w:t>
      </w:r>
    </w:p>
    <w:p>
      <w:pPr>
        <w:rPr>
          <w:rFonts w:ascii="宋体" w:hAnsi="宋体" w:cs="宋体"/>
          <w:bCs/>
          <w:sz w:val="28"/>
          <w:szCs w:val="28"/>
        </w:rPr>
      </w:pPr>
      <w:r>
        <w:rPr>
          <w:rFonts w:hint="eastAsia" w:ascii="宋体" w:hAnsi="宋体" w:cs="宋体"/>
          <w:bCs/>
          <w:sz w:val="28"/>
          <w:szCs w:val="28"/>
        </w:rPr>
        <w:t>7.四川乡村治理制度创新的对策研究</w:t>
      </w:r>
    </w:p>
    <w:p>
      <w:pPr>
        <w:rPr>
          <w:rFonts w:ascii="宋体" w:hAnsi="宋体" w:cs="宋体"/>
          <w:bCs/>
          <w:sz w:val="28"/>
          <w:szCs w:val="28"/>
        </w:rPr>
      </w:pPr>
      <w:r>
        <w:rPr>
          <w:rFonts w:hint="eastAsia" w:ascii="宋体" w:hAnsi="宋体" w:cs="宋体"/>
          <w:bCs/>
          <w:sz w:val="28"/>
          <w:szCs w:val="28"/>
        </w:rPr>
        <w:t>8.新冠肺炎疫情后四川文化产业发展研究</w:t>
      </w:r>
    </w:p>
    <w:p>
      <w:pPr>
        <w:rPr>
          <w:rFonts w:ascii="宋体" w:hAnsi="宋体" w:cs="宋体"/>
          <w:bCs/>
          <w:sz w:val="28"/>
          <w:szCs w:val="28"/>
        </w:rPr>
      </w:pPr>
      <w:r>
        <w:rPr>
          <w:rFonts w:hint="eastAsia" w:ascii="宋体" w:hAnsi="宋体" w:cs="宋体"/>
          <w:bCs/>
          <w:sz w:val="28"/>
          <w:szCs w:val="28"/>
        </w:rPr>
        <w:t>9.新冠肺炎疫情后四川社会文化建设研究</w:t>
      </w:r>
    </w:p>
    <w:p>
      <w:pPr>
        <w:rPr>
          <w:rFonts w:ascii="宋体" w:hAnsi="宋体" w:cs="宋体"/>
          <w:bCs/>
          <w:sz w:val="28"/>
          <w:szCs w:val="28"/>
        </w:rPr>
      </w:pPr>
      <w:r>
        <w:rPr>
          <w:rFonts w:hint="eastAsia" w:ascii="宋体" w:hAnsi="宋体" w:cs="宋体"/>
          <w:bCs/>
          <w:sz w:val="28"/>
          <w:szCs w:val="28"/>
        </w:rPr>
        <w:t>10.重大疫情背景下的舆情特点及应对研究</w:t>
      </w:r>
    </w:p>
    <w:p>
      <w:pPr>
        <w:rPr>
          <w:rFonts w:ascii="宋体" w:hAnsi="宋体" w:cs="宋体"/>
          <w:bCs/>
          <w:sz w:val="28"/>
          <w:szCs w:val="28"/>
        </w:rPr>
      </w:pPr>
      <w:r>
        <w:rPr>
          <w:rFonts w:hint="eastAsia" w:ascii="宋体" w:hAnsi="宋体" w:cs="宋体"/>
          <w:bCs/>
          <w:sz w:val="28"/>
          <w:szCs w:val="28"/>
        </w:rPr>
        <w:t>11.新冠肺炎疫情后宣传舆论引导机制优化研究</w:t>
      </w:r>
    </w:p>
    <w:p>
      <w:pPr>
        <w:rPr>
          <w:rFonts w:ascii="宋体" w:hAnsi="宋体" w:cs="宋体"/>
          <w:bCs/>
          <w:sz w:val="28"/>
          <w:szCs w:val="28"/>
        </w:rPr>
      </w:pPr>
      <w:r>
        <w:rPr>
          <w:rFonts w:hint="eastAsia" w:ascii="宋体" w:hAnsi="宋体" w:cs="宋体"/>
          <w:bCs/>
          <w:sz w:val="28"/>
          <w:szCs w:val="28"/>
        </w:rPr>
        <w:t>12.</w:t>
      </w:r>
      <w:r>
        <w:rPr>
          <w:rFonts w:ascii="宋体" w:hAnsi="宋体" w:cs="宋体"/>
          <w:bCs/>
          <w:sz w:val="28"/>
          <w:szCs w:val="28"/>
        </w:rPr>
        <w:t>疫情公开及通报机制优化研究</w:t>
      </w:r>
    </w:p>
    <w:p>
      <w:pPr>
        <w:rPr>
          <w:rFonts w:ascii="宋体" w:hAnsi="宋体" w:cs="宋体"/>
          <w:bCs/>
          <w:sz w:val="28"/>
          <w:szCs w:val="28"/>
        </w:rPr>
      </w:pPr>
      <w:r>
        <w:rPr>
          <w:rFonts w:hint="eastAsia" w:ascii="宋体" w:hAnsi="宋体" w:cs="宋体"/>
          <w:bCs/>
          <w:sz w:val="28"/>
          <w:szCs w:val="28"/>
        </w:rPr>
        <w:t>13.</w:t>
      </w:r>
      <w:bookmarkStart w:id="0" w:name="_GoBack"/>
      <w:bookmarkEnd w:id="0"/>
      <w:r>
        <w:rPr>
          <w:rFonts w:hint="eastAsia" w:ascii="宋体" w:hAnsi="宋体" w:cs="宋体"/>
          <w:bCs/>
          <w:sz w:val="28"/>
          <w:szCs w:val="28"/>
        </w:rPr>
        <w:t>我国应对重大疫情的历史经验和民族精神研究</w:t>
      </w:r>
    </w:p>
    <w:p>
      <w:pPr>
        <w:rPr>
          <w:rFonts w:ascii="宋体" w:hAnsi="宋体" w:cs="宋体"/>
          <w:bCs/>
          <w:sz w:val="28"/>
          <w:szCs w:val="28"/>
        </w:rPr>
      </w:pPr>
      <w:r>
        <w:rPr>
          <w:rFonts w:hint="eastAsia" w:ascii="宋体" w:hAnsi="宋体" w:cs="宋体"/>
          <w:bCs/>
          <w:sz w:val="28"/>
          <w:szCs w:val="28"/>
        </w:rPr>
        <w:t>14.中华优秀传统文化在重大疫情防控中的作用研究</w:t>
      </w:r>
    </w:p>
    <w:p>
      <w:pPr>
        <w:rPr>
          <w:rFonts w:ascii="宋体" w:hAnsi="宋体" w:cs="宋体"/>
          <w:bCs/>
          <w:sz w:val="28"/>
          <w:szCs w:val="28"/>
        </w:rPr>
      </w:pPr>
      <w:r>
        <w:rPr>
          <w:rFonts w:hint="eastAsia" w:ascii="宋体" w:hAnsi="宋体" w:cs="宋体"/>
          <w:bCs/>
          <w:sz w:val="28"/>
          <w:szCs w:val="28"/>
        </w:rPr>
        <w:t>15.公共突发事件下成渝地区双城经济圈应急协同机制研究</w:t>
      </w:r>
    </w:p>
    <w:p>
      <w:pPr>
        <w:rPr>
          <w:rFonts w:ascii="宋体" w:hAnsi="宋体" w:cs="宋体"/>
          <w:bCs/>
          <w:sz w:val="28"/>
          <w:szCs w:val="28"/>
        </w:rPr>
      </w:pPr>
      <w:r>
        <w:rPr>
          <w:rFonts w:hint="eastAsia" w:ascii="宋体" w:hAnsi="宋体" w:cs="宋体"/>
          <w:bCs/>
          <w:sz w:val="28"/>
          <w:szCs w:val="28"/>
        </w:rPr>
        <w:t>16.新冠肺炎疫情对四川产业发展的影响及对策研究</w:t>
      </w:r>
    </w:p>
    <w:p>
      <w:pPr>
        <w:rPr>
          <w:rFonts w:ascii="宋体" w:hAnsi="宋体" w:cs="宋体"/>
          <w:bCs/>
          <w:sz w:val="28"/>
          <w:szCs w:val="28"/>
        </w:rPr>
      </w:pPr>
      <w:r>
        <w:rPr>
          <w:rFonts w:hint="eastAsia" w:ascii="宋体" w:hAnsi="宋体" w:cs="宋体"/>
          <w:bCs/>
          <w:sz w:val="28"/>
          <w:szCs w:val="28"/>
        </w:rPr>
        <w:t>17.新冠肺炎疫情后脱贫减贫策略研究</w:t>
      </w:r>
    </w:p>
    <w:p>
      <w:pPr>
        <w:rPr>
          <w:rFonts w:ascii="宋体" w:hAnsi="宋体" w:cs="宋体"/>
          <w:bCs/>
          <w:sz w:val="28"/>
          <w:szCs w:val="28"/>
        </w:rPr>
      </w:pPr>
      <w:r>
        <w:rPr>
          <w:rFonts w:hint="eastAsia" w:ascii="宋体" w:hAnsi="宋体" w:cs="宋体"/>
          <w:bCs/>
          <w:sz w:val="28"/>
          <w:szCs w:val="28"/>
        </w:rPr>
        <w:t>18.完善四川公共卫生应急管理体系，提升基层应急管理能力研究</w:t>
      </w:r>
    </w:p>
    <w:p>
      <w:pPr>
        <w:rPr>
          <w:rFonts w:ascii="宋体" w:hAnsi="宋体" w:cs="宋体"/>
          <w:bCs/>
          <w:sz w:val="28"/>
          <w:szCs w:val="28"/>
        </w:rPr>
      </w:pPr>
      <w:r>
        <w:rPr>
          <w:rFonts w:hint="eastAsia" w:ascii="宋体" w:hAnsi="宋体" w:cs="宋体"/>
          <w:bCs/>
          <w:sz w:val="28"/>
          <w:szCs w:val="28"/>
        </w:rPr>
        <w:t>19.重大公共卫生事件中医疗产品供应链管理优化研究</w:t>
      </w:r>
    </w:p>
    <w:p>
      <w:pPr>
        <w:rPr>
          <w:rFonts w:ascii="宋体" w:hAnsi="宋体" w:cs="宋体"/>
          <w:bCs/>
          <w:sz w:val="28"/>
          <w:szCs w:val="28"/>
        </w:rPr>
      </w:pPr>
      <w:r>
        <w:rPr>
          <w:rFonts w:hint="eastAsia" w:ascii="宋体" w:hAnsi="宋体" w:cs="宋体"/>
          <w:bCs/>
          <w:sz w:val="28"/>
          <w:szCs w:val="28"/>
        </w:rPr>
        <w:t>20.我国医疗机构优化布局模式和路径研究</w:t>
      </w:r>
    </w:p>
    <w:p>
      <w:pPr>
        <w:rPr>
          <w:rFonts w:ascii="宋体" w:hAnsi="宋体" w:cs="宋体"/>
          <w:bCs/>
          <w:sz w:val="28"/>
          <w:szCs w:val="28"/>
        </w:rPr>
      </w:pPr>
      <w:r>
        <w:rPr>
          <w:rFonts w:hint="eastAsia" w:ascii="宋体" w:hAnsi="宋体" w:cs="宋体"/>
          <w:bCs/>
          <w:sz w:val="28"/>
          <w:szCs w:val="28"/>
        </w:rPr>
        <w:t>21.我国公共危机事件防控系统结构特征与运行优化研究</w:t>
      </w:r>
    </w:p>
    <w:p>
      <w:pPr>
        <w:rPr>
          <w:rFonts w:ascii="宋体" w:hAnsi="宋体" w:cs="宋体"/>
          <w:bCs/>
          <w:sz w:val="28"/>
          <w:szCs w:val="28"/>
        </w:rPr>
      </w:pPr>
      <w:r>
        <w:rPr>
          <w:rFonts w:hint="eastAsia" w:ascii="宋体" w:hAnsi="宋体" w:cs="宋体"/>
          <w:bCs/>
          <w:sz w:val="28"/>
          <w:szCs w:val="28"/>
        </w:rPr>
        <w:t>22.四川应对重大公共卫生事件体制机制建设研究</w:t>
      </w:r>
    </w:p>
    <w:p>
      <w:pPr>
        <w:rPr>
          <w:rFonts w:ascii="宋体" w:hAnsi="宋体" w:cs="宋体"/>
          <w:bCs/>
          <w:sz w:val="28"/>
          <w:szCs w:val="28"/>
        </w:rPr>
      </w:pPr>
      <w:r>
        <w:rPr>
          <w:rFonts w:hint="eastAsia" w:ascii="宋体" w:hAnsi="宋体" w:cs="宋体"/>
          <w:bCs/>
          <w:sz w:val="28"/>
          <w:szCs w:val="28"/>
        </w:rPr>
        <w:t>23.应对重大公共危机事件的国际合作研究</w:t>
      </w:r>
    </w:p>
    <w:p>
      <w:pPr>
        <w:rPr>
          <w:rFonts w:ascii="宋体" w:hAnsi="宋体" w:cs="宋体"/>
          <w:bCs/>
          <w:sz w:val="28"/>
          <w:szCs w:val="28"/>
        </w:rPr>
      </w:pPr>
      <w:r>
        <w:rPr>
          <w:rFonts w:hint="eastAsia" w:ascii="宋体" w:hAnsi="宋体" w:cs="宋体"/>
          <w:bCs/>
          <w:sz w:val="28"/>
          <w:szCs w:val="28"/>
        </w:rPr>
        <w:t>24.四川</w:t>
      </w:r>
      <w:r>
        <w:rPr>
          <w:rFonts w:ascii="宋体" w:hAnsi="宋体" w:cs="宋体"/>
          <w:bCs/>
          <w:sz w:val="28"/>
          <w:szCs w:val="28"/>
        </w:rPr>
        <w:t>应急管理开放型协作机制研究</w:t>
      </w:r>
    </w:p>
    <w:p>
      <w:pPr>
        <w:rPr>
          <w:rFonts w:ascii="宋体" w:hAnsi="宋体" w:cs="宋体"/>
          <w:bCs/>
          <w:sz w:val="28"/>
          <w:szCs w:val="28"/>
        </w:rPr>
      </w:pPr>
      <w:r>
        <w:rPr>
          <w:rFonts w:ascii="宋体" w:hAnsi="宋体" w:cs="宋体"/>
          <w:bCs/>
          <w:sz w:val="28"/>
          <w:szCs w:val="28"/>
        </w:rPr>
        <w:t>2</w:t>
      </w:r>
      <w:r>
        <w:rPr>
          <w:rFonts w:hint="eastAsia" w:ascii="宋体" w:hAnsi="宋体" w:cs="宋体"/>
          <w:bCs/>
          <w:sz w:val="28"/>
          <w:szCs w:val="28"/>
        </w:rPr>
        <w:t>5</w:t>
      </w:r>
      <w:r>
        <w:rPr>
          <w:rFonts w:ascii="宋体" w:hAnsi="宋体" w:cs="宋体"/>
          <w:bCs/>
          <w:sz w:val="28"/>
          <w:szCs w:val="28"/>
        </w:rPr>
        <w:t>.</w:t>
      </w:r>
      <w:r>
        <w:rPr>
          <w:rFonts w:hint="eastAsia" w:ascii="宋体" w:hAnsi="宋体" w:cs="宋体"/>
          <w:bCs/>
          <w:sz w:val="28"/>
          <w:szCs w:val="28"/>
        </w:rPr>
        <w:t>新冠肺炎疫情后</w:t>
      </w:r>
      <w:r>
        <w:rPr>
          <w:rFonts w:ascii="宋体" w:hAnsi="宋体" w:cs="宋体"/>
          <w:bCs/>
          <w:sz w:val="28"/>
          <w:szCs w:val="28"/>
        </w:rPr>
        <w:t>财政政策</w:t>
      </w:r>
      <w:r>
        <w:rPr>
          <w:rFonts w:hint="eastAsia" w:ascii="宋体" w:hAnsi="宋体" w:cs="宋体"/>
          <w:bCs/>
          <w:sz w:val="28"/>
          <w:szCs w:val="28"/>
        </w:rPr>
        <w:t>调整优化研究</w:t>
      </w:r>
    </w:p>
    <w:p>
      <w:pPr>
        <w:rPr>
          <w:rFonts w:ascii="宋体" w:hAnsi="宋体" w:cs="宋体"/>
          <w:bCs/>
          <w:sz w:val="28"/>
          <w:szCs w:val="28"/>
        </w:rPr>
      </w:pPr>
      <w:r>
        <w:rPr>
          <w:rFonts w:hint="eastAsia" w:ascii="宋体" w:hAnsi="宋体" w:cs="宋体"/>
          <w:bCs/>
          <w:sz w:val="28"/>
          <w:szCs w:val="28"/>
        </w:rPr>
        <w:t>26.新冠肺炎疫情对四川民族地区经济社会发展的影响及对策研究</w:t>
      </w:r>
    </w:p>
    <w:p>
      <w:pPr>
        <w:rPr>
          <w:rFonts w:ascii="宋体" w:hAnsi="宋体" w:cs="宋体"/>
          <w:bCs/>
          <w:sz w:val="28"/>
          <w:szCs w:val="28"/>
        </w:rPr>
      </w:pPr>
      <w:r>
        <w:rPr>
          <w:rFonts w:hint="eastAsia" w:ascii="宋体" w:hAnsi="宋体" w:cs="宋体"/>
          <w:bCs/>
          <w:sz w:val="28"/>
          <w:szCs w:val="28"/>
        </w:rPr>
        <w:t>27.</w:t>
      </w:r>
      <w:r>
        <w:rPr>
          <w:rFonts w:ascii="宋体" w:hAnsi="宋体" w:cs="宋体"/>
          <w:bCs/>
          <w:sz w:val="28"/>
          <w:szCs w:val="28"/>
        </w:rPr>
        <w:t>四川藏区协同处置重大突发事件机制研究</w:t>
      </w:r>
    </w:p>
    <w:p>
      <w:pPr>
        <w:rPr>
          <w:rFonts w:ascii="宋体" w:hAnsi="宋体" w:cs="宋体"/>
          <w:bCs/>
          <w:sz w:val="28"/>
          <w:szCs w:val="28"/>
        </w:rPr>
      </w:pPr>
      <w:r>
        <w:rPr>
          <w:rFonts w:hint="eastAsia" w:ascii="宋体" w:hAnsi="宋体" w:cs="宋体"/>
          <w:bCs/>
          <w:sz w:val="28"/>
          <w:szCs w:val="28"/>
        </w:rPr>
        <w:t>28.四川</w:t>
      </w:r>
      <w:r>
        <w:rPr>
          <w:rFonts w:ascii="宋体" w:hAnsi="宋体" w:cs="宋体"/>
          <w:bCs/>
          <w:sz w:val="28"/>
          <w:szCs w:val="28"/>
        </w:rPr>
        <w:t>民族地区加强基层</w:t>
      </w:r>
      <w:r>
        <w:rPr>
          <w:rFonts w:hint="eastAsia" w:ascii="宋体" w:hAnsi="宋体" w:cs="宋体"/>
          <w:bCs/>
          <w:sz w:val="28"/>
          <w:szCs w:val="28"/>
        </w:rPr>
        <w:t>社会治理应对公共突发事件</w:t>
      </w:r>
      <w:r>
        <w:rPr>
          <w:rFonts w:ascii="宋体" w:hAnsi="宋体" w:cs="宋体"/>
          <w:bCs/>
          <w:sz w:val="28"/>
          <w:szCs w:val="28"/>
        </w:rPr>
        <w:t>能力建设硏究</w:t>
      </w:r>
    </w:p>
    <w:p>
      <w:pPr>
        <w:rPr>
          <w:rFonts w:ascii="宋体" w:hAnsi="宋体" w:cs="宋体"/>
          <w:bCs/>
          <w:sz w:val="28"/>
          <w:szCs w:val="28"/>
        </w:rPr>
      </w:pPr>
      <w:r>
        <w:rPr>
          <w:rFonts w:hint="eastAsia" w:ascii="宋体" w:hAnsi="宋体" w:cs="宋体"/>
          <w:bCs/>
          <w:sz w:val="28"/>
          <w:szCs w:val="28"/>
        </w:rPr>
        <w:t>29.</w:t>
      </w:r>
      <w:r>
        <w:rPr>
          <w:rFonts w:ascii="宋体" w:hAnsi="宋体" w:cs="宋体"/>
          <w:bCs/>
          <w:sz w:val="28"/>
          <w:szCs w:val="28"/>
        </w:rPr>
        <w:t>凉山彝族地区加强公共卫生队伍与防控能力建设研究</w:t>
      </w:r>
    </w:p>
    <w:p>
      <w:pPr>
        <w:rPr>
          <w:rFonts w:hint="eastAsia" w:ascii="仿宋_GB2312" w:eastAsia="仿宋_GB2312" w:cs="Arial"/>
          <w:color w:val="000000"/>
          <w:sz w:val="30"/>
          <w:szCs w:val="30"/>
        </w:rPr>
      </w:pPr>
      <w:r>
        <w:rPr>
          <w:rFonts w:hint="eastAsia" w:ascii="宋体" w:hAnsi="宋体" w:cs="宋体"/>
          <w:bCs/>
          <w:sz w:val="28"/>
          <w:szCs w:val="28"/>
        </w:rPr>
        <w:t>30.应对重大公共危机事件的科普教育与公众素质提升研究</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5233"/>
        <w:tab w:val="clear" w:pos="4153"/>
      </w:tabs>
      <w:jc w:val="both"/>
      <w:rPr>
        <w:rFonts w:hint="eastAsia"/>
      </w:rPr>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8F"/>
    <w:rsid w:val="000D3720"/>
    <w:rsid w:val="00233F93"/>
    <w:rsid w:val="00306148"/>
    <w:rsid w:val="003D4127"/>
    <w:rsid w:val="003F768F"/>
    <w:rsid w:val="00423A8F"/>
    <w:rsid w:val="0058401D"/>
    <w:rsid w:val="005B3C96"/>
    <w:rsid w:val="005E12F2"/>
    <w:rsid w:val="006128FC"/>
    <w:rsid w:val="006C1BAD"/>
    <w:rsid w:val="00812C98"/>
    <w:rsid w:val="009251C5"/>
    <w:rsid w:val="00B32609"/>
    <w:rsid w:val="00B7259C"/>
    <w:rsid w:val="00B91402"/>
    <w:rsid w:val="00C241D9"/>
    <w:rsid w:val="00C9091E"/>
    <w:rsid w:val="00CA6A2F"/>
    <w:rsid w:val="00CD5785"/>
    <w:rsid w:val="00DB1015"/>
    <w:rsid w:val="00DF4466"/>
    <w:rsid w:val="00E63B08"/>
    <w:rsid w:val="00F73389"/>
    <w:rsid w:val="00FD3FBA"/>
    <w:rsid w:val="1B136685"/>
    <w:rsid w:val="1D337837"/>
    <w:rsid w:val="3AFF6038"/>
    <w:rsid w:val="5996738F"/>
    <w:rsid w:val="7FA306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semiHidden/>
    <w:qFormat/>
    <w:uiPriority w:val="99"/>
    <w:rPr>
      <w:sz w:val="18"/>
      <w:szCs w:val="18"/>
    </w:rPr>
  </w:style>
  <w:style w:type="character" w:styleId="13">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638</Characters>
  <Lines>5</Lines>
  <Paragraphs>1</Paragraphs>
  <TotalTime>0</TotalTime>
  <ScaleCrop>false</ScaleCrop>
  <LinksUpToDate>false</LinksUpToDate>
  <CharactersWithSpaces>748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2020-03-23T03:42:00Z</dcterms:created>
  <dc:creator>xiaoping Jiang</dc:creator>
  <cp:lastModifiedBy>Administrator</cp:lastModifiedBy>
  <dcterms:modified xsi:type="dcterms:W3CDTF">2008-12-31T18:27:09Z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