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Fonts w:ascii="方正小标宋简体" w:hAnsi="宋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四川省农村发展研究中心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20年项目申报指南</w:t>
      </w:r>
    </w:p>
    <w:p>
      <w:pPr>
        <w:spacing w:line="360" w:lineRule="auto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项目指南所列条目仅为申报项目提供选题依据，项目申报人可参考2020年中央一号文件和四川省委一号文件内容自拟题目。经中心学术委员会拟定并审议通过，本年度项目重点资助方向如下：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ascii="仿宋" w:hAnsi="仿宋" w:eastAsia="仿宋" w:cs="仿宋"/>
          <w:sz w:val="28"/>
          <w:szCs w:val="28"/>
        </w:rPr>
        <w:t>脱贫攻坚与乡村振兴衔接发展的四川实践研究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四川农村集体经济发展研究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3.促进四川城乡要素流动机制研究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</w:t>
      </w:r>
      <w:r>
        <w:rPr>
          <w:rFonts w:ascii="仿宋" w:hAnsi="仿宋" w:eastAsia="仿宋" w:cs="仿宋"/>
          <w:sz w:val="28"/>
          <w:szCs w:val="28"/>
        </w:rPr>
        <w:t>粮食安全战略下四川农业资源使用权流转路径研究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5.农村</w:t>
      </w:r>
      <w:r>
        <w:rPr>
          <w:rFonts w:ascii="仿宋" w:hAnsi="仿宋" w:eastAsia="仿宋" w:cs="仿宋"/>
          <w:sz w:val="28"/>
          <w:szCs w:val="28"/>
        </w:rPr>
        <w:t>相对贫困治理</w:t>
      </w:r>
      <w:r>
        <w:rPr>
          <w:rFonts w:hint="eastAsia" w:ascii="仿宋" w:hAnsi="仿宋" w:eastAsia="仿宋" w:cs="仿宋"/>
          <w:sz w:val="28"/>
          <w:szCs w:val="28"/>
        </w:rPr>
        <w:t>长效机制</w:t>
      </w:r>
      <w:r>
        <w:rPr>
          <w:rFonts w:ascii="仿宋" w:hAnsi="仿宋" w:eastAsia="仿宋" w:cs="仿宋"/>
          <w:sz w:val="28"/>
          <w:szCs w:val="28"/>
        </w:rPr>
        <w:t>构建研究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</w:t>
      </w:r>
      <w:r>
        <w:rPr>
          <w:rFonts w:ascii="仿宋" w:hAnsi="仿宋" w:eastAsia="仿宋" w:cs="仿宋"/>
          <w:sz w:val="28"/>
          <w:szCs w:val="28"/>
        </w:rPr>
        <w:t>农业职业经理人队伍提升发展的路径与对策研究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7.四川</w:t>
      </w:r>
      <w:r>
        <w:rPr>
          <w:rFonts w:ascii="仿宋" w:hAnsi="仿宋" w:eastAsia="仿宋" w:cs="仿宋"/>
          <w:sz w:val="28"/>
          <w:szCs w:val="28"/>
        </w:rPr>
        <w:t>贫困山区农户生计策略与转型研究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</w:t>
      </w:r>
      <w:r>
        <w:rPr>
          <w:rFonts w:ascii="仿宋" w:hAnsi="仿宋" w:eastAsia="仿宋" w:cs="仿宋"/>
          <w:sz w:val="28"/>
          <w:szCs w:val="28"/>
        </w:rPr>
        <w:t>.农民合作社财政资金支持方式与使用绩效研究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9</w:t>
      </w:r>
      <w:r>
        <w:rPr>
          <w:rFonts w:ascii="仿宋" w:hAnsi="仿宋" w:eastAsia="仿宋" w:cs="仿宋"/>
          <w:sz w:val="28"/>
          <w:szCs w:val="28"/>
        </w:rPr>
        <w:t>.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</w:rPr>
        <w:t>服务乡村振兴战略的农业保险创新研究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10.</w:t>
      </w:r>
      <w:bookmarkStart w:id="0" w:name="_Toc27042324"/>
      <w:r>
        <w:rPr>
          <w:rFonts w:ascii="仿宋" w:hAnsi="仿宋" w:eastAsia="仿宋" w:cs="仿宋"/>
          <w:sz w:val="28"/>
          <w:szCs w:val="28"/>
        </w:rPr>
        <w:t>乡村振兴背景下四川新生代农民工返乡创业研究</w:t>
      </w:r>
    </w:p>
    <w:bookmarkEnd w:id="0"/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乡村振兴战略中的四川农村社区治理现代化研究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四川重要流域多元化生态补偿机制研究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13.</w:t>
      </w:r>
      <w:r>
        <w:rPr>
          <w:rFonts w:ascii="仿宋" w:hAnsi="仿宋" w:eastAsia="仿宋" w:cs="仿宋"/>
          <w:sz w:val="28"/>
          <w:szCs w:val="28"/>
        </w:rPr>
        <w:t>区域协同发展的利益共享和补偿机制研究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14.</w:t>
      </w:r>
      <w:r>
        <w:rPr>
          <w:rFonts w:ascii="仿宋" w:hAnsi="仿宋" w:eastAsia="仿宋" w:cs="仿宋"/>
          <w:sz w:val="28"/>
          <w:szCs w:val="28"/>
        </w:rPr>
        <w:t>岷江上游生态保护与资源可持续利用研究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四川农村生态建设与环境治理机制研究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16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四川深度贫困区农户生计可持续发展模式与实现路径研究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17.</w:t>
      </w:r>
      <w:r>
        <w:rPr>
          <w:rFonts w:ascii="仿宋" w:hAnsi="仿宋" w:eastAsia="仿宋" w:cs="仿宋"/>
          <w:sz w:val="28"/>
          <w:szCs w:val="28"/>
        </w:rPr>
        <w:t xml:space="preserve">农村人居环境整治问题及路径研究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5A33"/>
    <w:rsid w:val="696243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fndxh</cp:lastModifiedBy>
  <dcterms:modified xsi:type="dcterms:W3CDTF">2020-01-31T01:43:33Z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